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0C6" w:rsidRPr="00C90785" w:rsidRDefault="003507AB" w:rsidP="00056CC8">
      <w:pPr>
        <w:autoSpaceDE w:val="0"/>
        <w:autoSpaceDN w:val="0"/>
        <w:adjustRightInd w:val="0"/>
        <w:rPr>
          <w:rFonts w:asciiTheme="minorHAnsi" w:hAnsiTheme="minorHAnsi" w:cs="Arial"/>
          <w:b/>
          <w:bCs/>
          <w:color w:val="000000"/>
          <w:sz w:val="22"/>
          <w:szCs w:val="22"/>
        </w:rPr>
      </w:pPr>
      <w:r w:rsidRPr="00C90785">
        <w:rPr>
          <w:rFonts w:asciiTheme="minorHAnsi" w:hAnsiTheme="minorHAnsi" w:cs="Arial"/>
          <w:b/>
          <w:bCs/>
          <w:color w:val="000000"/>
          <w:sz w:val="22"/>
          <w:szCs w:val="22"/>
        </w:rPr>
        <w:t>ZPRÁVA O PLNĚNÍ PRIORIT RADY ZA ROK 2013 A NÁVRH PRIORIT RADY PRO ROK 2014</w:t>
      </w:r>
    </w:p>
    <w:p w:rsidR="009A10C6" w:rsidRPr="003273DF" w:rsidRDefault="009A10C6" w:rsidP="00056CC8">
      <w:pPr>
        <w:autoSpaceDE w:val="0"/>
        <w:autoSpaceDN w:val="0"/>
        <w:adjustRightInd w:val="0"/>
        <w:rPr>
          <w:rFonts w:asciiTheme="minorHAnsi" w:hAnsiTheme="minorHAnsi" w:cs="Arial"/>
          <w:b/>
          <w:bCs/>
          <w:color w:val="000000"/>
        </w:rPr>
      </w:pPr>
    </w:p>
    <w:p w:rsidR="009A10C6" w:rsidRPr="003273DF" w:rsidRDefault="009A10C6" w:rsidP="00056CC8">
      <w:pPr>
        <w:autoSpaceDE w:val="0"/>
        <w:autoSpaceDN w:val="0"/>
        <w:adjustRightInd w:val="0"/>
        <w:ind w:left="1080"/>
        <w:jc w:val="both"/>
        <w:rPr>
          <w:rFonts w:asciiTheme="minorHAnsi" w:hAnsiTheme="minorHAnsi" w:cs="Arial"/>
          <w:b/>
          <w:bCs/>
          <w:color w:val="000000"/>
        </w:rPr>
      </w:pPr>
    </w:p>
    <w:p w:rsidR="009A10C6" w:rsidRPr="003273DF" w:rsidRDefault="009A10C6" w:rsidP="00056CC8">
      <w:pPr>
        <w:pStyle w:val="Default"/>
        <w:jc w:val="both"/>
        <w:rPr>
          <w:rFonts w:asciiTheme="minorHAnsi" w:hAnsiTheme="minorHAnsi" w:cs="Arial"/>
          <w:sz w:val="22"/>
          <w:szCs w:val="22"/>
        </w:rPr>
      </w:pPr>
      <w:r w:rsidRPr="003273DF">
        <w:rPr>
          <w:rFonts w:asciiTheme="minorHAnsi" w:hAnsiTheme="minorHAnsi" w:cs="Arial"/>
          <w:sz w:val="22"/>
          <w:szCs w:val="22"/>
        </w:rPr>
        <w:t xml:space="preserve">Rada se při své činnosti řídí zákonem č. 231/2001 Sb., o provozování rozhlasového a televizního vysílání, zákonem č. 132/2010 Sb., o audiovizuálních mediálních službách na vyžádání, zákonem č. 40/1995 Sb., o regulaci reklamy a dalšími právními předpisy. Rada v rámci své pravomoci uděluje licence k provozování rozhlasového a televizního vysílání, registruje převzaté vysílání, eviduje audiovizuální mediální služby na vyžádání, monitoruje obsah vysílání a audiovizuálních mediálních služeb na vyžádání a případně uděluje sankce podle zákona. </w:t>
      </w:r>
    </w:p>
    <w:p w:rsidR="009A10C6" w:rsidRPr="003273DF" w:rsidRDefault="009A10C6" w:rsidP="00056CC8">
      <w:pPr>
        <w:pStyle w:val="Default"/>
        <w:jc w:val="both"/>
        <w:rPr>
          <w:rFonts w:asciiTheme="minorHAnsi" w:hAnsiTheme="minorHAnsi" w:cs="Arial"/>
          <w:sz w:val="22"/>
          <w:szCs w:val="22"/>
        </w:rPr>
      </w:pPr>
    </w:p>
    <w:p w:rsidR="009A10C6" w:rsidRPr="003273DF" w:rsidRDefault="009A10C6" w:rsidP="00056CC8">
      <w:pPr>
        <w:pStyle w:val="Default"/>
        <w:jc w:val="both"/>
        <w:rPr>
          <w:rFonts w:asciiTheme="minorHAnsi" w:hAnsiTheme="minorHAnsi" w:cs="Arial"/>
          <w:sz w:val="22"/>
          <w:szCs w:val="22"/>
        </w:rPr>
      </w:pPr>
      <w:r w:rsidRPr="003273DF">
        <w:rPr>
          <w:rFonts w:asciiTheme="minorHAnsi" w:hAnsiTheme="minorHAnsi" w:cs="Arial"/>
          <w:sz w:val="22"/>
          <w:szCs w:val="22"/>
        </w:rPr>
        <w:t xml:space="preserve">Všem těmto činnostem se Rada pro rozhlasové a televizní vysílání věnuje bez výjimky, v jejich rámci si nicméně každoročně stanovuje </w:t>
      </w:r>
      <w:r w:rsidRPr="003273DF">
        <w:rPr>
          <w:rFonts w:asciiTheme="minorHAnsi" w:hAnsiTheme="minorHAnsi" w:cs="Arial"/>
          <w:b/>
          <w:bCs/>
          <w:sz w:val="22"/>
          <w:szCs w:val="22"/>
        </w:rPr>
        <w:t>priority</w:t>
      </w:r>
      <w:r w:rsidRPr="003273DF">
        <w:rPr>
          <w:rFonts w:asciiTheme="minorHAnsi" w:hAnsiTheme="minorHAnsi" w:cs="Arial"/>
          <w:sz w:val="22"/>
          <w:szCs w:val="22"/>
        </w:rPr>
        <w:t xml:space="preserve">, na něž se v daném kalendářním roce zaměřuje. </w:t>
      </w:r>
    </w:p>
    <w:p w:rsidR="009A10C6" w:rsidRPr="003273DF" w:rsidRDefault="009A10C6" w:rsidP="00056CC8">
      <w:pPr>
        <w:pStyle w:val="Default"/>
        <w:jc w:val="both"/>
        <w:rPr>
          <w:rFonts w:asciiTheme="minorHAnsi" w:hAnsiTheme="minorHAnsi" w:cs="Arial"/>
          <w:sz w:val="22"/>
          <w:szCs w:val="22"/>
        </w:rPr>
      </w:pPr>
    </w:p>
    <w:p w:rsidR="009A10C6" w:rsidRPr="003273DF" w:rsidRDefault="009A10C6" w:rsidP="00056CC8">
      <w:pPr>
        <w:pStyle w:val="Default"/>
        <w:jc w:val="both"/>
        <w:rPr>
          <w:rFonts w:asciiTheme="minorHAnsi" w:hAnsiTheme="minorHAnsi" w:cs="Arial"/>
          <w:sz w:val="22"/>
          <w:szCs w:val="22"/>
        </w:rPr>
      </w:pPr>
      <w:r w:rsidRPr="003273DF">
        <w:rPr>
          <w:rFonts w:asciiTheme="minorHAnsi" w:hAnsiTheme="minorHAnsi" w:cs="Arial"/>
          <w:sz w:val="22"/>
          <w:szCs w:val="22"/>
        </w:rPr>
        <w:t>K vyhodnocení plnění priorit Rada tradičně přistupuje na jednom ze svých posledních zasedání příslušného roku. Zároveň Rada přijímá priority pro rok následující.</w:t>
      </w:r>
    </w:p>
    <w:p w:rsidR="009A10C6" w:rsidRPr="003273DF" w:rsidRDefault="009A10C6" w:rsidP="00056CC8">
      <w:pPr>
        <w:pStyle w:val="Default"/>
        <w:jc w:val="both"/>
        <w:rPr>
          <w:rFonts w:asciiTheme="minorHAnsi" w:hAnsiTheme="minorHAnsi" w:cs="Arial"/>
          <w:sz w:val="22"/>
          <w:szCs w:val="22"/>
        </w:rPr>
      </w:pPr>
    </w:p>
    <w:p w:rsidR="009A10C6" w:rsidRPr="003273DF" w:rsidRDefault="009A10C6" w:rsidP="00056CC8">
      <w:pPr>
        <w:pStyle w:val="Default"/>
        <w:jc w:val="both"/>
        <w:rPr>
          <w:rFonts w:asciiTheme="minorHAnsi" w:hAnsiTheme="minorHAnsi" w:cs="Arial"/>
          <w:sz w:val="22"/>
          <w:szCs w:val="22"/>
        </w:rPr>
      </w:pPr>
      <w:r w:rsidRPr="003273DF">
        <w:rPr>
          <w:rFonts w:asciiTheme="minorHAnsi" w:hAnsiTheme="minorHAnsi" w:cs="Arial"/>
          <w:sz w:val="22"/>
          <w:szCs w:val="22"/>
        </w:rPr>
        <w:t xml:space="preserve">Na 23. zasedání 2013 předkládáme vyhodnocení priorit za rok </w:t>
      </w:r>
      <w:smartTag w:uri="urn:schemas-microsoft-com:office:smarttags" w:element="metricconverter">
        <w:smartTagPr>
          <w:attr w:name="ProductID" w:val="2013 a"/>
        </w:smartTagPr>
        <w:r w:rsidRPr="003273DF">
          <w:rPr>
            <w:rFonts w:asciiTheme="minorHAnsi" w:hAnsiTheme="minorHAnsi" w:cs="Arial"/>
            <w:sz w:val="22"/>
            <w:szCs w:val="22"/>
          </w:rPr>
          <w:t>2013 a</w:t>
        </w:r>
      </w:smartTag>
      <w:r w:rsidRPr="003273DF">
        <w:rPr>
          <w:rFonts w:asciiTheme="minorHAnsi" w:hAnsiTheme="minorHAnsi" w:cs="Arial"/>
          <w:sz w:val="22"/>
          <w:szCs w:val="22"/>
        </w:rPr>
        <w:t xml:space="preserve"> zároveň návrhy priorit pro rok 2014.</w:t>
      </w:r>
    </w:p>
    <w:p w:rsidR="009A10C6" w:rsidRPr="003273DF" w:rsidRDefault="009A10C6" w:rsidP="00056CC8">
      <w:pPr>
        <w:pStyle w:val="Default"/>
        <w:rPr>
          <w:rFonts w:asciiTheme="minorHAnsi" w:hAnsiTheme="minorHAnsi" w:cs="Arial"/>
          <w:sz w:val="22"/>
          <w:szCs w:val="22"/>
        </w:rPr>
      </w:pPr>
    </w:p>
    <w:p w:rsidR="009A10C6" w:rsidRPr="003273DF" w:rsidRDefault="009A10C6" w:rsidP="00056CC8">
      <w:pPr>
        <w:pStyle w:val="Default"/>
        <w:rPr>
          <w:rFonts w:asciiTheme="minorHAnsi" w:hAnsiTheme="minorHAnsi" w:cs="Arial"/>
          <w:sz w:val="22"/>
          <w:szCs w:val="22"/>
        </w:rPr>
      </w:pPr>
    </w:p>
    <w:p w:rsidR="009A10C6" w:rsidRPr="003273DF" w:rsidRDefault="009A10C6" w:rsidP="00056CC8">
      <w:pPr>
        <w:rPr>
          <w:rFonts w:asciiTheme="minorHAnsi" w:hAnsiTheme="minorHAnsi" w:cs="Arial"/>
        </w:rPr>
      </w:pPr>
    </w:p>
    <w:p w:rsidR="009A10C6" w:rsidRPr="003273DF" w:rsidRDefault="009A10C6" w:rsidP="00056CC8">
      <w:pPr>
        <w:rPr>
          <w:rFonts w:asciiTheme="minorHAnsi" w:hAnsiTheme="minorHAnsi" w:cs="Arial"/>
          <w:b/>
          <w:sz w:val="22"/>
          <w:szCs w:val="22"/>
        </w:rPr>
      </w:pPr>
      <w:r w:rsidRPr="003273DF">
        <w:rPr>
          <w:rFonts w:asciiTheme="minorHAnsi" w:hAnsiTheme="minorHAnsi" w:cs="Arial"/>
          <w:b/>
          <w:sz w:val="22"/>
          <w:szCs w:val="22"/>
        </w:rPr>
        <w:t>Vyhodnocení naplňování priorit pro rok 2013</w:t>
      </w:r>
    </w:p>
    <w:p w:rsidR="009A10C6" w:rsidRPr="003273DF" w:rsidRDefault="009A10C6" w:rsidP="00056CC8">
      <w:pPr>
        <w:rPr>
          <w:rFonts w:asciiTheme="minorHAnsi" w:hAnsiTheme="minorHAnsi" w:cs="Arial"/>
        </w:rPr>
      </w:pPr>
    </w:p>
    <w:p w:rsidR="009A10C6" w:rsidRPr="003273DF" w:rsidRDefault="009A10C6" w:rsidP="00056CC8">
      <w:pPr>
        <w:numPr>
          <w:ilvl w:val="0"/>
          <w:numId w:val="1"/>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Priority blíže specifikované pro oblast televizního vysílání:</w:t>
      </w:r>
    </w:p>
    <w:p w:rsidR="009A10C6" w:rsidRPr="003273DF" w:rsidRDefault="009A10C6" w:rsidP="00056CC8">
      <w:pPr>
        <w:autoSpaceDE w:val="0"/>
        <w:autoSpaceDN w:val="0"/>
        <w:adjustRightInd w:val="0"/>
        <w:rPr>
          <w:rFonts w:asciiTheme="minorHAnsi" w:hAnsiTheme="minorHAnsi" w:cs="Arial"/>
          <w:b/>
          <w:bCs/>
          <w:color w:val="000000"/>
          <w:sz w:val="20"/>
          <w:szCs w:val="20"/>
        </w:rPr>
      </w:pPr>
    </w:p>
    <w:p w:rsidR="009A10C6" w:rsidRPr="003273DF" w:rsidRDefault="009A10C6" w:rsidP="00056CC8">
      <w:pPr>
        <w:numPr>
          <w:ilvl w:val="0"/>
          <w:numId w:val="7"/>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Monitoring obchodních sdělení</w:t>
      </w:r>
    </w:p>
    <w:p w:rsidR="009A10C6" w:rsidRPr="003273DF" w:rsidRDefault="009A10C6" w:rsidP="00056CC8">
      <w:pPr>
        <w:autoSpaceDE w:val="0"/>
        <w:autoSpaceDN w:val="0"/>
        <w:adjustRightInd w:val="0"/>
        <w:ind w:left="720"/>
        <w:rPr>
          <w:rFonts w:asciiTheme="minorHAnsi" w:hAnsiTheme="minorHAnsi" w:cs="Arial"/>
          <w:b/>
          <w:bCs/>
          <w:color w:val="000000"/>
          <w:sz w:val="20"/>
          <w:szCs w:val="20"/>
        </w:rPr>
      </w:pPr>
    </w:p>
    <w:p w:rsidR="009A10C6" w:rsidRPr="003273DF" w:rsidRDefault="009A10C6" w:rsidP="00056CC8">
      <w:pPr>
        <w:numPr>
          <w:ilvl w:val="0"/>
          <w:numId w:val="8"/>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Ochrana spotřebitele</w:t>
      </w:r>
    </w:p>
    <w:p w:rsidR="009A10C6" w:rsidRPr="003273DF" w:rsidRDefault="009A10C6" w:rsidP="00056CC8">
      <w:pPr>
        <w:autoSpaceDE w:val="0"/>
        <w:autoSpaceDN w:val="0"/>
        <w:adjustRightInd w:val="0"/>
        <w:ind w:left="1800"/>
        <w:rPr>
          <w:rFonts w:asciiTheme="minorHAnsi" w:hAnsiTheme="minorHAnsi" w:cs="Arial"/>
          <w:b/>
          <w:bCs/>
          <w:color w:val="000000"/>
          <w:sz w:val="20"/>
          <w:szCs w:val="20"/>
        </w:rPr>
      </w:pPr>
    </w:p>
    <w:p w:rsidR="009A10C6" w:rsidRPr="003273DF" w:rsidRDefault="009A10C6" w:rsidP="00056CC8">
      <w:pPr>
        <w:pStyle w:val="Default"/>
        <w:numPr>
          <w:ilvl w:val="0"/>
          <w:numId w:val="9"/>
        </w:numPr>
        <w:jc w:val="both"/>
        <w:rPr>
          <w:rFonts w:asciiTheme="minorHAnsi" w:hAnsiTheme="minorHAnsi" w:cs="Arial"/>
          <w:sz w:val="20"/>
          <w:szCs w:val="20"/>
        </w:rPr>
      </w:pPr>
      <w:r w:rsidRPr="003273DF">
        <w:rPr>
          <w:rFonts w:asciiTheme="minorHAnsi" w:hAnsiTheme="minorHAnsi" w:cs="Arial"/>
          <w:sz w:val="20"/>
          <w:szCs w:val="20"/>
        </w:rPr>
        <w:t xml:space="preserve">V roce 2013 Rada navázala na své aktivity z předcházejících let z oblasti ochrany dětí před negativními vlivy reklamy a obecně marketingové komunikace médií. Děti jsou snadno ovlivnitelnou diváckou skupinou. Zejména děti předškolního věku jsou velmi důvěřivé a neschopné selektovat podvědomé ovlivňování. Reklamu vnímají obdobně jako ostatní konzumované mediální obsahy, aniž by dokázaly dešifrovat její </w:t>
      </w:r>
      <w:proofErr w:type="spellStart"/>
      <w:r w:rsidRPr="003273DF">
        <w:rPr>
          <w:rFonts w:asciiTheme="minorHAnsi" w:hAnsiTheme="minorHAnsi" w:cs="Arial"/>
          <w:sz w:val="20"/>
          <w:szCs w:val="20"/>
        </w:rPr>
        <w:t>persvazivní</w:t>
      </w:r>
      <w:proofErr w:type="spellEnd"/>
      <w:r w:rsidRPr="003273DF">
        <w:rPr>
          <w:rFonts w:asciiTheme="minorHAnsi" w:hAnsiTheme="minorHAnsi" w:cs="Arial"/>
          <w:sz w:val="20"/>
          <w:szCs w:val="20"/>
        </w:rPr>
        <w:t xml:space="preserve"> postupy a cíle. Děti mají tendenci vnímat reklamu jako informativní a pravdivý formát. Řada zadavatelů reklam tyto přirozené dětské sklony zneužívá a usiluje o zvýšení prodeje svých produktů právě prostřednictvím působení a apelu na tyto diváky. Dosavadní výzkumy totiž jasně prokazují, že děti mají obrovský vliv na nákupní chování rodičů. Kromě toho je zjištěno, že podchytí-li značka svého zákazníka již v dětském věku, zůstane jí s velkou pravděpodobností věrný i v dospělosti. Firmy tak usilují o získání své klientely v co nejranějším věku.</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Systematické vychovávání dětí ke konzumerismu prostřednictvím reklamy a dalších forem obchodních sdělení vnímá Rada jako závažný celospolečenský problém.</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 xml:space="preserve">V roce 2013 se proto Rada rozhodla rozvíjet iniciativy, které by zmapovaly dané fenomény a definovaly možná řešení či doporučení, která by byla určena především rodičům a pedagogům v rámci mediální výchovy. </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V rámci naplňování dané priority si Rada nechala zpracovat studii Děti a komerční tlak televizního vysílání, která zjišťuje, nakolik televizní vysílání využívá a zneužívá dětí jako potenciálních spotřebitelů.</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 xml:space="preserve">Práce si klade za cíl seznámit čtenáře s možnými vlivy televizního vysílání na diváka, charakteristikou </w:t>
      </w:r>
      <w:proofErr w:type="spellStart"/>
      <w:r w:rsidRPr="003273DF">
        <w:rPr>
          <w:rFonts w:asciiTheme="minorHAnsi" w:hAnsiTheme="minorHAnsi" w:cs="Arial"/>
          <w:sz w:val="20"/>
          <w:szCs w:val="20"/>
        </w:rPr>
        <w:t>persvaze</w:t>
      </w:r>
      <w:proofErr w:type="spellEnd"/>
      <w:r w:rsidRPr="003273DF">
        <w:rPr>
          <w:rFonts w:asciiTheme="minorHAnsi" w:hAnsiTheme="minorHAnsi" w:cs="Arial"/>
          <w:sz w:val="20"/>
          <w:szCs w:val="20"/>
        </w:rPr>
        <w:t xml:space="preserve"> a jejími konkrétními znaky a psychologií reklamy s odkazem na </w:t>
      </w:r>
      <w:r w:rsidRPr="003273DF">
        <w:rPr>
          <w:rFonts w:asciiTheme="minorHAnsi" w:hAnsiTheme="minorHAnsi" w:cs="Arial"/>
          <w:sz w:val="20"/>
          <w:szCs w:val="20"/>
        </w:rPr>
        <w:lastRenderedPageBreak/>
        <w:t>možné negativní působení. Ústředním tématem je právě dětský divák, způsoby jeho ovlivnění a možné následky tohoto ovlivnění, uvedené na konkrétních příkladech.</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Studie také analyzuje příčiny snadné ovlivnitelnosti dětského diváka, jeho atraktivitu pro producenty a zadavatele, ovšem snaží se nalézt i příklady pozitivního ovlivnění dětí médii. Zamýšlí se nad vlivem rodiny a její rolí v mediální výchově dítěte.</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 xml:space="preserve">V neposlední řadě studie analyzuje konkrétní nástroje mediální </w:t>
      </w:r>
      <w:proofErr w:type="spellStart"/>
      <w:r w:rsidRPr="003273DF">
        <w:rPr>
          <w:rFonts w:asciiTheme="minorHAnsi" w:hAnsiTheme="minorHAnsi" w:cs="Arial"/>
          <w:sz w:val="20"/>
          <w:szCs w:val="20"/>
        </w:rPr>
        <w:t>persvaze</w:t>
      </w:r>
      <w:proofErr w:type="spellEnd"/>
      <w:r w:rsidRPr="003273DF">
        <w:rPr>
          <w:rFonts w:asciiTheme="minorHAnsi" w:hAnsiTheme="minorHAnsi" w:cs="Arial"/>
          <w:sz w:val="20"/>
          <w:szCs w:val="20"/>
        </w:rPr>
        <w:t xml:space="preserve"> používané v současné době na českém mediálním trhu. Jedná se o obsahy reklamních spotů, pořadů i dalších forem marketingových komunikací s důrazem na jejich </w:t>
      </w:r>
      <w:proofErr w:type="spellStart"/>
      <w:r w:rsidRPr="003273DF">
        <w:rPr>
          <w:rFonts w:asciiTheme="minorHAnsi" w:hAnsiTheme="minorHAnsi" w:cs="Arial"/>
          <w:sz w:val="20"/>
          <w:szCs w:val="20"/>
        </w:rPr>
        <w:t>persvazivní</w:t>
      </w:r>
      <w:proofErr w:type="spellEnd"/>
      <w:r w:rsidRPr="003273DF">
        <w:rPr>
          <w:rFonts w:asciiTheme="minorHAnsi" w:hAnsiTheme="minorHAnsi" w:cs="Arial"/>
          <w:sz w:val="20"/>
          <w:szCs w:val="20"/>
        </w:rPr>
        <w:t xml:space="preserve"> kontext a zvýšený účinek při správné integraci.</w:t>
      </w:r>
    </w:p>
    <w:p w:rsidR="009A10C6" w:rsidRPr="003273DF" w:rsidRDefault="009A10C6" w:rsidP="00861D46">
      <w:pPr>
        <w:pStyle w:val="Normlnweb"/>
        <w:ind w:left="1416"/>
        <w:jc w:val="both"/>
        <w:rPr>
          <w:rFonts w:asciiTheme="minorHAnsi" w:hAnsiTheme="minorHAnsi" w:cs="Arial"/>
          <w:b/>
          <w:sz w:val="20"/>
          <w:szCs w:val="20"/>
        </w:rPr>
      </w:pPr>
      <w:r w:rsidRPr="003273DF">
        <w:rPr>
          <w:rFonts w:asciiTheme="minorHAnsi" w:hAnsiTheme="minorHAnsi" w:cs="Arial"/>
          <w:b/>
          <w:sz w:val="20"/>
          <w:szCs w:val="20"/>
        </w:rPr>
        <w:t>Závěr tvoří souhrn teoretických a praktických poznatků ze sledované oblasti, který má formu doporučení rodičům pro konzumaci mediálních obsahů jejich dětmi.</w:t>
      </w:r>
    </w:p>
    <w:p w:rsidR="009A10C6" w:rsidRPr="003273DF" w:rsidRDefault="009A10C6" w:rsidP="00861D46">
      <w:pPr>
        <w:pStyle w:val="Normlnweb"/>
        <w:ind w:left="1416"/>
        <w:jc w:val="both"/>
        <w:rPr>
          <w:rFonts w:asciiTheme="minorHAnsi" w:hAnsiTheme="minorHAnsi" w:cs="Arial"/>
          <w:sz w:val="20"/>
          <w:szCs w:val="20"/>
        </w:rPr>
      </w:pPr>
      <w:r w:rsidRPr="003273DF">
        <w:rPr>
          <w:rFonts w:asciiTheme="minorHAnsi" w:hAnsiTheme="minorHAnsi" w:cs="Arial"/>
          <w:sz w:val="20"/>
          <w:szCs w:val="20"/>
        </w:rPr>
        <w:t xml:space="preserve">Doporučení určená rodičům a pedagogům Rada zveřejnila na svém webu </w:t>
      </w:r>
      <w:hyperlink r:id="rId5" w:history="1">
        <w:r w:rsidRPr="003273DF">
          <w:rPr>
            <w:rStyle w:val="Hypertextovodkaz"/>
            <w:rFonts w:asciiTheme="minorHAnsi" w:hAnsiTheme="minorHAnsi" w:cs="Arial"/>
            <w:sz w:val="20"/>
            <w:szCs w:val="20"/>
          </w:rPr>
          <w:t>www.detiamedia.cz</w:t>
        </w:r>
      </w:hyperlink>
      <w:r w:rsidRPr="003273DF">
        <w:rPr>
          <w:rFonts w:asciiTheme="minorHAnsi" w:hAnsiTheme="minorHAnsi" w:cs="Arial"/>
          <w:sz w:val="20"/>
          <w:szCs w:val="20"/>
        </w:rPr>
        <w:t xml:space="preserve">. Na tomto webu je přístupný i kompletní obsah studie. </w:t>
      </w:r>
    </w:p>
    <w:p w:rsidR="009A10C6" w:rsidRPr="003273DF" w:rsidRDefault="009A10C6" w:rsidP="00056CC8">
      <w:pPr>
        <w:shd w:val="clear" w:color="auto" w:fill="FFFFFF"/>
        <w:ind w:left="1080"/>
        <w:jc w:val="both"/>
        <w:rPr>
          <w:rFonts w:asciiTheme="minorHAnsi" w:hAnsiTheme="minorHAnsi" w:cs="Arial"/>
          <w:bCs/>
          <w:color w:val="000000"/>
          <w:sz w:val="20"/>
          <w:szCs w:val="20"/>
        </w:rPr>
      </w:pPr>
    </w:p>
    <w:p w:rsidR="009A10C6" w:rsidRPr="003273DF" w:rsidRDefault="009A10C6" w:rsidP="00056CC8">
      <w:pPr>
        <w:numPr>
          <w:ilvl w:val="0"/>
          <w:numId w:val="9"/>
        </w:numPr>
        <w:shd w:val="clear" w:color="auto" w:fill="FFFFFF"/>
        <w:jc w:val="both"/>
        <w:rPr>
          <w:rFonts w:asciiTheme="minorHAnsi" w:hAnsiTheme="minorHAnsi" w:cs="Arial"/>
          <w:bCs/>
          <w:color w:val="000000"/>
          <w:sz w:val="20"/>
          <w:szCs w:val="20"/>
        </w:rPr>
      </w:pPr>
      <w:r w:rsidRPr="003273DF">
        <w:rPr>
          <w:rFonts w:asciiTheme="minorHAnsi" w:hAnsiTheme="minorHAnsi" w:cs="Arial"/>
          <w:bCs/>
          <w:color w:val="000000"/>
          <w:sz w:val="20"/>
          <w:szCs w:val="20"/>
        </w:rPr>
        <w:t>Rok 2013 byl obdobím významných změn z hlediska dozoru na dodržování ustanovení zákona č. 40/1995 Sb., o regulaci reklamy.</w:t>
      </w:r>
    </w:p>
    <w:p w:rsidR="009A10C6" w:rsidRPr="003273DF" w:rsidRDefault="009A10C6" w:rsidP="00056CC8">
      <w:pPr>
        <w:shd w:val="clear" w:color="auto" w:fill="FFFFFF"/>
        <w:ind w:left="1080"/>
        <w:jc w:val="both"/>
        <w:rPr>
          <w:rFonts w:asciiTheme="minorHAnsi" w:hAnsiTheme="minorHAnsi" w:cs="Arial"/>
          <w:bCs/>
          <w:color w:val="000000"/>
          <w:sz w:val="20"/>
          <w:szCs w:val="20"/>
        </w:rPr>
      </w:pPr>
    </w:p>
    <w:p w:rsidR="009A10C6" w:rsidRPr="003273DF" w:rsidRDefault="009A10C6" w:rsidP="00C63372">
      <w:pPr>
        <w:shd w:val="clear" w:color="auto" w:fill="FFFFFF"/>
        <w:ind w:left="1416"/>
        <w:jc w:val="both"/>
        <w:rPr>
          <w:rFonts w:asciiTheme="minorHAnsi" w:hAnsiTheme="minorHAnsi" w:cs="Arial"/>
          <w:sz w:val="20"/>
          <w:szCs w:val="20"/>
        </w:rPr>
      </w:pPr>
      <w:r w:rsidRPr="003273DF">
        <w:rPr>
          <w:rFonts w:asciiTheme="minorHAnsi" w:hAnsiTheme="minorHAnsi" w:cs="Arial"/>
          <w:sz w:val="20"/>
          <w:szCs w:val="20"/>
        </w:rPr>
        <w:t>Rada navázala užší kooperaci se Státním ústavem pro kontrolu léčiv a zejména pak se Státní zemědělskou a potravinářskou inspekcí, jakožto jedním z hlavních dozorových orgánů ve věci prezentace zdravotních tvrzení v rámci reklamy na potraviny. Zástupce Úřadu Rady začal aktivně participovat na činnosti pracovní skupiny, jejímž cílem je konzultovat a koordinovat aplikaci Nařízení 1924/2006, kterým byl zřízen seznam schválených zdravotních tvrzení. Členy skupiny jsou Ministerstvo zdravotnictví ČR, Ministerstvo průmyslu a obchodu ČR, Ministerstvo zemědělství ČR, Státní ústav pro kontrolu léčiv, Státní zemědělská a potravinářská inspekce, Státní zdravotní ústav a Rada pro rozhlasové a televizní vysílání.</w:t>
      </w:r>
    </w:p>
    <w:p w:rsidR="009A10C6" w:rsidRPr="003273DF" w:rsidRDefault="009A10C6" w:rsidP="00056CC8">
      <w:pPr>
        <w:shd w:val="clear" w:color="auto" w:fill="FFFFFF"/>
        <w:ind w:left="1416"/>
        <w:jc w:val="both"/>
        <w:rPr>
          <w:rFonts w:asciiTheme="minorHAnsi" w:hAnsiTheme="minorHAnsi" w:cs="Arial"/>
          <w:sz w:val="20"/>
          <w:szCs w:val="20"/>
          <w:highlight w:val="yellow"/>
        </w:rPr>
      </w:pPr>
    </w:p>
    <w:p w:rsidR="009A10C6" w:rsidRPr="003273DF" w:rsidRDefault="009A10C6" w:rsidP="00056CC8">
      <w:pPr>
        <w:shd w:val="clear" w:color="auto" w:fill="FFFFFF"/>
        <w:ind w:left="1416"/>
        <w:jc w:val="both"/>
        <w:rPr>
          <w:rFonts w:asciiTheme="minorHAnsi" w:hAnsiTheme="minorHAnsi" w:cs="Arial"/>
          <w:sz w:val="20"/>
          <w:szCs w:val="20"/>
        </w:rPr>
      </w:pPr>
    </w:p>
    <w:p w:rsidR="009A10C6" w:rsidRPr="003273DF" w:rsidRDefault="009A10C6" w:rsidP="00056CC8">
      <w:pPr>
        <w:numPr>
          <w:ilvl w:val="0"/>
          <w:numId w:val="8"/>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Umístění produktu</w:t>
      </w:r>
    </w:p>
    <w:p w:rsidR="009A10C6" w:rsidRPr="003273DF" w:rsidRDefault="009A10C6" w:rsidP="004C4150">
      <w:pPr>
        <w:autoSpaceDE w:val="0"/>
        <w:autoSpaceDN w:val="0"/>
        <w:adjustRightInd w:val="0"/>
        <w:ind w:left="1800"/>
        <w:rPr>
          <w:rFonts w:asciiTheme="minorHAnsi" w:hAnsiTheme="minorHAnsi" w:cs="Arial"/>
          <w:b/>
          <w:bCs/>
          <w:color w:val="000000"/>
          <w:sz w:val="20"/>
          <w:szCs w:val="20"/>
        </w:rPr>
      </w:pP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sz w:val="20"/>
          <w:szCs w:val="20"/>
        </w:rPr>
        <w:t xml:space="preserve">Umístění produktu, zejména pak vyhodnocování, </w:t>
      </w:r>
      <w:r w:rsidRPr="003273DF">
        <w:rPr>
          <w:rFonts w:asciiTheme="minorHAnsi" w:hAnsiTheme="minorHAnsi" w:cs="Arial"/>
          <w:color w:val="000000"/>
          <w:sz w:val="20"/>
          <w:szCs w:val="20"/>
        </w:rPr>
        <w:t xml:space="preserve">jakým způsobem provozovatelé produkty do svých pořadů umísťují, zda nedochází k jejich nepatřičnému zdůrazňování, či zvláštnímu zmiňování za účelem jejich propagace, bylo prioritou Rady již v letech 2011–2012. Rada pro rok 2013 opětovně přistoupila k volbě této priority, jelikož umístění produktu je velice významný fenomén ve vysílání, který vzbuzuje v případě nevhodného použití značnou nevoli diváků. </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Monitoring a </w:t>
      </w:r>
      <w:proofErr w:type="spellStart"/>
      <w:r w:rsidRPr="003273DF">
        <w:rPr>
          <w:rFonts w:asciiTheme="minorHAnsi" w:hAnsiTheme="minorHAnsi" w:cs="Arial"/>
          <w:color w:val="000000"/>
          <w:sz w:val="20"/>
          <w:szCs w:val="20"/>
        </w:rPr>
        <w:t>screening</w:t>
      </w:r>
      <w:proofErr w:type="spellEnd"/>
      <w:r w:rsidRPr="003273DF">
        <w:rPr>
          <w:rFonts w:asciiTheme="minorHAnsi" w:hAnsiTheme="minorHAnsi" w:cs="Arial"/>
          <w:color w:val="000000"/>
          <w:sz w:val="20"/>
          <w:szCs w:val="20"/>
        </w:rPr>
        <w:t xml:space="preserve"> vysílání se v roce 2013 soustředil především na vlastní dramatickou tvorbu provozovatelů televizního vysílání, kterou lze na základě dosavadních zkušeností Rady považovat z hlediska dodržování zákonných podmínek pro umísťování produktu za nejkontroverznější. </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3E0A7B">
      <w:pPr>
        <w:autoSpaceDE w:val="0"/>
        <w:autoSpaceDN w:val="0"/>
        <w:adjustRightInd w:val="0"/>
        <w:ind w:left="1416"/>
        <w:jc w:val="both"/>
        <w:rPr>
          <w:rFonts w:asciiTheme="minorHAnsi" w:hAnsiTheme="minorHAnsi" w:cs="Arial"/>
          <w:bCs/>
          <w:sz w:val="20"/>
          <w:szCs w:val="20"/>
        </w:rPr>
      </w:pPr>
      <w:proofErr w:type="spellStart"/>
      <w:r w:rsidRPr="003273DF">
        <w:rPr>
          <w:rFonts w:asciiTheme="minorHAnsi" w:hAnsiTheme="minorHAnsi" w:cs="Arial"/>
          <w:color w:val="000000"/>
          <w:sz w:val="20"/>
          <w:szCs w:val="20"/>
        </w:rPr>
        <w:t>Screening</w:t>
      </w:r>
      <w:proofErr w:type="spellEnd"/>
      <w:r w:rsidRPr="003273DF">
        <w:rPr>
          <w:rFonts w:asciiTheme="minorHAnsi" w:hAnsiTheme="minorHAnsi" w:cs="Arial"/>
          <w:color w:val="000000"/>
          <w:sz w:val="20"/>
          <w:szCs w:val="20"/>
        </w:rPr>
        <w:t xml:space="preserve"> a monitoring televizního vysílání v roce 2013 objevil nicméně jen minimum pochybení. Za celý kalendářní rok 2013 byla v souvislosti s umístěným produktem vydána pouze tři upozornění na porušení zákona (porušení </w:t>
      </w:r>
      <w:r w:rsidRPr="003273DF">
        <w:rPr>
          <w:rFonts w:asciiTheme="minorHAnsi" w:hAnsiTheme="minorHAnsi" w:cs="Arial"/>
          <w:bCs/>
          <w:sz w:val="20"/>
          <w:szCs w:val="20"/>
        </w:rPr>
        <w:t xml:space="preserve">§ 53a odst. 2 písm. b) a c) zákona č. 231/2001 Sb. odvysíláním pořadu Autosalon, resp. reportáže Jak ušetřit na servisu, na programu Prima </w:t>
      </w:r>
      <w:proofErr w:type="spellStart"/>
      <w:r w:rsidRPr="003273DF">
        <w:rPr>
          <w:rFonts w:asciiTheme="minorHAnsi" w:hAnsiTheme="minorHAnsi" w:cs="Arial"/>
          <w:bCs/>
          <w:sz w:val="20"/>
          <w:szCs w:val="20"/>
        </w:rPr>
        <w:t>family</w:t>
      </w:r>
      <w:proofErr w:type="spellEnd"/>
      <w:r w:rsidRPr="003273DF">
        <w:rPr>
          <w:rFonts w:asciiTheme="minorHAnsi" w:hAnsiTheme="minorHAnsi" w:cs="Arial"/>
          <w:bCs/>
          <w:sz w:val="20"/>
          <w:szCs w:val="20"/>
        </w:rPr>
        <w:t xml:space="preserve">; porušení § 53a odst. 3 zákona č. 231/2001 Sb. odvysíláním pořadu TV ROCKPARÁDA na programu FAJNROCK TV; porušení § 53a odst. 2 písm. c) zákona č. 231/2001 Sb. odvysíláním pořadu TV ROCKPARÁDA na programu FAJNROCK TV) a bylo zahájeno jedno správní řízení (možné porušení </w:t>
      </w:r>
      <w:r w:rsidRPr="003273DF">
        <w:rPr>
          <w:rFonts w:asciiTheme="minorHAnsi" w:hAnsiTheme="minorHAnsi" w:cs="ArialMT CE"/>
          <w:sz w:val="20"/>
          <w:szCs w:val="20"/>
        </w:rPr>
        <w:t xml:space="preserve">§ 53a odst. 3 zákona č. 231/2001 Sb. odvysíláním pořadu </w:t>
      </w:r>
      <w:proofErr w:type="spellStart"/>
      <w:r w:rsidRPr="003273DF">
        <w:rPr>
          <w:rFonts w:asciiTheme="minorHAnsi" w:hAnsiTheme="minorHAnsi" w:cs="ArialMT CE"/>
          <w:sz w:val="20"/>
          <w:szCs w:val="20"/>
        </w:rPr>
        <w:t>Švihák</w:t>
      </w:r>
      <w:proofErr w:type="spellEnd"/>
      <w:r w:rsidRPr="003273DF">
        <w:rPr>
          <w:rFonts w:asciiTheme="minorHAnsi" w:hAnsiTheme="minorHAnsi" w:cs="ArialMT CE"/>
          <w:sz w:val="20"/>
          <w:szCs w:val="20"/>
        </w:rPr>
        <w:t xml:space="preserve"> lázeňský na programu TV Pohoda).</w:t>
      </w:r>
    </w:p>
    <w:p w:rsidR="009A10C6" w:rsidRPr="003273DF" w:rsidRDefault="009A10C6" w:rsidP="003E0A7B">
      <w:pPr>
        <w:autoSpaceDE w:val="0"/>
        <w:autoSpaceDN w:val="0"/>
        <w:adjustRightInd w:val="0"/>
        <w:jc w:val="both"/>
        <w:rPr>
          <w:rFonts w:asciiTheme="minorHAnsi" w:hAnsiTheme="minorHAnsi" w:cs="Arial"/>
          <w:color w:val="000000"/>
          <w:sz w:val="20"/>
          <w:szCs w:val="20"/>
        </w:rPr>
      </w:pP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lastRenderedPageBreak/>
        <w:t xml:space="preserve">Tato skutečnost svědčí o faktu, že si provozovatelé televizního vysílání za dobu tří let, po kterou je umístění produktu zakotveno v zákoně o provozování rozhlasového a televizního vysílání, ve své praxi nastavili přiměřené mantinely a způsoby prezentace umístěného produktu. </w:t>
      </w: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Pro úplnost dodejme, že v roce 2013 byla poprvé podrobena soudnímu přezkumu sankce Rady, uložená za nepatřičné zdůrazňování umístěného produktu (Ordinace v růžové zahradě, produkt </w:t>
      </w:r>
      <w:proofErr w:type="spellStart"/>
      <w:r w:rsidRPr="003273DF">
        <w:rPr>
          <w:rFonts w:asciiTheme="minorHAnsi" w:hAnsiTheme="minorHAnsi" w:cs="Arial"/>
          <w:color w:val="000000"/>
          <w:sz w:val="20"/>
          <w:szCs w:val="20"/>
        </w:rPr>
        <w:t>Prostenal</w:t>
      </w:r>
      <w:proofErr w:type="spellEnd"/>
      <w:r w:rsidRPr="003273DF">
        <w:rPr>
          <w:rFonts w:asciiTheme="minorHAnsi" w:hAnsiTheme="minorHAnsi" w:cs="Arial"/>
          <w:color w:val="000000"/>
          <w:sz w:val="20"/>
          <w:szCs w:val="20"/>
        </w:rPr>
        <w:t>). Městský soud v Praze uloženou pokutu potvrdil.</w:t>
      </w: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p>
    <w:p w:rsidR="009A10C6" w:rsidRPr="003273DF" w:rsidRDefault="009A10C6" w:rsidP="004C4150">
      <w:pPr>
        <w:autoSpaceDE w:val="0"/>
        <w:autoSpaceDN w:val="0"/>
        <w:adjustRightInd w:val="0"/>
        <w:ind w:left="1416"/>
        <w:jc w:val="both"/>
        <w:rPr>
          <w:rFonts w:asciiTheme="minorHAnsi" w:hAnsiTheme="minorHAnsi" w:cs="Arial"/>
          <w:color w:val="000000"/>
          <w:sz w:val="20"/>
          <w:szCs w:val="20"/>
        </w:rPr>
      </w:pPr>
    </w:p>
    <w:p w:rsidR="009A10C6" w:rsidRPr="003273DF" w:rsidRDefault="009A10C6" w:rsidP="00056CC8">
      <w:pPr>
        <w:numPr>
          <w:ilvl w:val="0"/>
          <w:numId w:val="7"/>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Monitoring vysílání mimo obchodní sdělení</w:t>
      </w:r>
    </w:p>
    <w:p w:rsidR="009A10C6" w:rsidRPr="003273DF" w:rsidRDefault="009A10C6" w:rsidP="00056CC8">
      <w:pPr>
        <w:autoSpaceDE w:val="0"/>
        <w:autoSpaceDN w:val="0"/>
        <w:adjustRightInd w:val="0"/>
        <w:ind w:left="372" w:firstLine="708"/>
        <w:rPr>
          <w:rFonts w:asciiTheme="minorHAnsi" w:hAnsiTheme="minorHAnsi" w:cs="Arial"/>
          <w:b/>
          <w:bCs/>
          <w:color w:val="000000"/>
        </w:rPr>
      </w:pPr>
    </w:p>
    <w:p w:rsidR="009A10C6" w:rsidRPr="003273DF" w:rsidRDefault="009A10C6" w:rsidP="00056CC8">
      <w:pPr>
        <w:numPr>
          <w:ilvl w:val="0"/>
          <w:numId w:val="4"/>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Ochrana dětí před negativními dopady vysílání</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Ochrana dětí před negativními dopady televizního vysílání je tradičně doménou kontrolní činnosti Rady. </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Pro rok 2013 se Rada rozhodla zaměřit na specifickou problematiku, která úzce souvisí s prioritou definovanou v oblasti ochrany spotřebitelů. Rada se prostřednictvím monitoringu a analyticky soustředí na reklamní vysílání cílené na dětské diváky. Zejména pak na reklamy a sponzorské vzkazy zařazované do vysílání v souvislosti s dětskými pořady (bezprostředně před a po těchto pořadech a v reklamních pauzách těchto pořadů). Rada bude zkoumat, jaké produkty, v jaké míře a jakým způsobem jsou u dětských pořadů propagovány. Zejména se však zaměří na výklad samotného pojmu „dětský pořad“, s nímž zákon o vysílání pracuje, aniž by jej definoval. </w:t>
      </w:r>
    </w:p>
    <w:p w:rsidR="009A10C6" w:rsidRPr="003273DF" w:rsidRDefault="009A10C6" w:rsidP="009F13F5">
      <w:pPr>
        <w:pStyle w:val="Normlnweb"/>
        <w:ind w:left="1080"/>
        <w:jc w:val="both"/>
        <w:rPr>
          <w:rFonts w:asciiTheme="minorHAnsi" w:hAnsiTheme="minorHAnsi" w:cs="Arial"/>
          <w:sz w:val="20"/>
          <w:szCs w:val="20"/>
        </w:rPr>
      </w:pPr>
      <w:r w:rsidRPr="003273DF">
        <w:rPr>
          <w:rFonts w:asciiTheme="minorHAnsi" w:hAnsiTheme="minorHAnsi" w:cs="Arial"/>
          <w:sz w:val="20"/>
          <w:szCs w:val="20"/>
        </w:rPr>
        <w:t xml:space="preserve">V rámci naplňování uvedené priority se Rada soustředila na monitoring televizních programů, které jsou výhradně zaměřeny na dětského diváka (Minimax, DISNEY CHANNEL, CS mini, </w:t>
      </w:r>
      <w:proofErr w:type="spellStart"/>
      <w:r w:rsidRPr="003273DF">
        <w:rPr>
          <w:rFonts w:asciiTheme="minorHAnsi" w:hAnsiTheme="minorHAnsi" w:cs="Arial"/>
          <w:sz w:val="20"/>
          <w:szCs w:val="20"/>
        </w:rPr>
        <w:t>Megamax</w:t>
      </w:r>
      <w:proofErr w:type="spellEnd"/>
      <w:r w:rsidRPr="003273DF">
        <w:rPr>
          <w:rFonts w:asciiTheme="minorHAnsi" w:hAnsiTheme="minorHAnsi" w:cs="Arial"/>
          <w:sz w:val="20"/>
          <w:szCs w:val="20"/>
        </w:rPr>
        <w:t xml:space="preserve">, DISNEY JUNIOR, ČT:D). Analýzy těchto programů se kromě standardního vyhodnocení naplňování zákona a licenčních podmínek zaměřily rovněž na vysílaná obchodní sdělení, mj. na to, jaké produkty a v jaké míře jsou na dětských programech prostřednictvím obchodních sdělení nejčastěji nabízeny. </w:t>
      </w:r>
    </w:p>
    <w:p w:rsidR="009A10C6" w:rsidRPr="003273DF" w:rsidRDefault="009A10C6" w:rsidP="009F13F5">
      <w:pPr>
        <w:pStyle w:val="Normlnweb"/>
        <w:ind w:left="1080"/>
        <w:jc w:val="both"/>
        <w:rPr>
          <w:rFonts w:asciiTheme="minorHAnsi" w:hAnsiTheme="minorHAnsi" w:cs="Arial"/>
          <w:sz w:val="20"/>
          <w:szCs w:val="20"/>
        </w:rPr>
      </w:pPr>
      <w:r w:rsidRPr="003273DF">
        <w:rPr>
          <w:rFonts w:asciiTheme="minorHAnsi" w:hAnsiTheme="minorHAnsi" w:cs="Arial"/>
          <w:sz w:val="20"/>
          <w:szCs w:val="20"/>
        </w:rPr>
        <w:t xml:space="preserve">Zvláštní pozornost pak byla věnována přípravě definice dětského pořadu. Rozbor pojmu dětský pořad se zaměřil na dvě základní otázky, a to pro jakou věkovou kategorii dětí jsou určeny dětské pořady a na základě jakých kritérií vyhodnotit pořad jako dětský. </w:t>
      </w:r>
    </w:p>
    <w:p w:rsidR="009A10C6" w:rsidRPr="003273DF" w:rsidRDefault="009A10C6" w:rsidP="004651C5">
      <w:pPr>
        <w:pStyle w:val="Default"/>
        <w:ind w:left="1080"/>
        <w:jc w:val="both"/>
        <w:rPr>
          <w:rFonts w:asciiTheme="minorHAnsi" w:hAnsiTheme="minorHAnsi" w:cs="Arial"/>
          <w:i/>
          <w:sz w:val="20"/>
          <w:szCs w:val="20"/>
        </w:rPr>
      </w:pPr>
      <w:r w:rsidRPr="003273DF">
        <w:rPr>
          <w:rFonts w:asciiTheme="minorHAnsi" w:hAnsiTheme="minorHAnsi" w:cs="Arial"/>
          <w:sz w:val="20"/>
          <w:szCs w:val="20"/>
        </w:rPr>
        <w:t xml:space="preserve">Na 23. zasedání vydala Rada stanovisko podle § 5 písm. y) zákona č. 231/2001 Sb., o provozování rozhlasového a televizního vysílání, k výkladu pojmu pořad pro děti: </w:t>
      </w:r>
      <w:r w:rsidRPr="003273DF">
        <w:rPr>
          <w:rFonts w:asciiTheme="minorHAnsi" w:hAnsiTheme="minorHAnsi" w:cs="Arial"/>
          <w:i/>
          <w:sz w:val="20"/>
          <w:szCs w:val="20"/>
        </w:rPr>
        <w:t>Pořad pro děti je pořad, který je vyroben a určen pro diváky mladší 12 let a je obsahově a formálně přizpůsoben zralosti osob této věkové kategorie.</w:t>
      </w:r>
    </w:p>
    <w:p w:rsidR="009A10C6" w:rsidRPr="003273DF" w:rsidRDefault="009A10C6" w:rsidP="00056CC8">
      <w:pPr>
        <w:autoSpaceDE w:val="0"/>
        <w:autoSpaceDN w:val="0"/>
        <w:adjustRightInd w:val="0"/>
        <w:jc w:val="both"/>
        <w:rPr>
          <w:rFonts w:asciiTheme="minorHAnsi" w:hAnsiTheme="minorHAnsi" w:cs="Arial"/>
          <w:color w:val="000000"/>
          <w:sz w:val="20"/>
          <w:szCs w:val="20"/>
        </w:rPr>
      </w:pPr>
    </w:p>
    <w:p w:rsidR="009A10C6" w:rsidRPr="003273DF" w:rsidRDefault="009A10C6" w:rsidP="00056CC8">
      <w:pPr>
        <w:numPr>
          <w:ilvl w:val="0"/>
          <w:numId w:val="4"/>
        </w:numPr>
        <w:autoSpaceDE w:val="0"/>
        <w:autoSpaceDN w:val="0"/>
        <w:adjustRightInd w:val="0"/>
        <w:jc w:val="both"/>
        <w:rPr>
          <w:rFonts w:asciiTheme="minorHAnsi" w:hAnsiTheme="minorHAnsi" w:cs="Arial"/>
          <w:sz w:val="20"/>
          <w:szCs w:val="20"/>
        </w:rPr>
      </w:pPr>
      <w:proofErr w:type="spellStart"/>
      <w:r w:rsidRPr="003273DF">
        <w:rPr>
          <w:rFonts w:asciiTheme="minorHAnsi" w:hAnsiTheme="minorHAnsi" w:cs="Arial"/>
          <w:b/>
          <w:color w:val="000000"/>
          <w:sz w:val="20"/>
          <w:szCs w:val="20"/>
        </w:rPr>
        <w:t>Stereotypizace</w:t>
      </w:r>
      <w:proofErr w:type="spellEnd"/>
      <w:r w:rsidRPr="003273DF">
        <w:rPr>
          <w:rFonts w:asciiTheme="minorHAnsi" w:hAnsiTheme="minorHAnsi" w:cs="Arial"/>
          <w:b/>
          <w:color w:val="000000"/>
          <w:sz w:val="20"/>
          <w:szCs w:val="20"/>
        </w:rPr>
        <w:t xml:space="preserve"> menšin</w:t>
      </w:r>
    </w:p>
    <w:p w:rsidR="009A10C6" w:rsidRPr="003273DF" w:rsidRDefault="009A10C6" w:rsidP="003A0899">
      <w:pPr>
        <w:autoSpaceDE w:val="0"/>
        <w:autoSpaceDN w:val="0"/>
        <w:adjustRightInd w:val="0"/>
        <w:ind w:left="1440"/>
        <w:jc w:val="both"/>
        <w:rPr>
          <w:rFonts w:asciiTheme="minorHAnsi" w:hAnsiTheme="minorHAnsi" w:cs="Arial"/>
          <w:sz w:val="20"/>
          <w:szCs w:val="20"/>
        </w:rPr>
      </w:pP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Rada již dlouhodobě vnímá jako významný problém necitlivý přístup některých médií ke specifikům menšin, a to jak menšin vymezených etnicky, rasově, zdravotním postižením či například nábožensky. </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Sklony zejména komerčních médií ke zjednodušenému informování o problémech některých menšin a uchylování se ke tvorbě předsudečných stereotypů o příslušnících těchto menšin je nešvarem, který nelze přehlížet. Proto se Rada rozhodla v průběhu roku 2013 zaměřit monitoring vysílání i na výskyt mediálních obsahů, které přispívají k utvrzování předsudečných stereotypů či dokonce k podněcování nenávisti k určitým menšinovým skupinám.</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57169C">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color w:val="000000"/>
          <w:sz w:val="20"/>
          <w:szCs w:val="20"/>
        </w:rPr>
        <w:t xml:space="preserve">V rámci naplňování této priority Rada nechala zpracovat monitoring a analytické vyhodnocení zpravodajství programu Prima </w:t>
      </w:r>
      <w:proofErr w:type="spellStart"/>
      <w:r w:rsidRPr="003273DF">
        <w:rPr>
          <w:rFonts w:asciiTheme="minorHAnsi" w:hAnsiTheme="minorHAnsi" w:cs="Arial"/>
          <w:color w:val="000000"/>
          <w:sz w:val="20"/>
          <w:szCs w:val="20"/>
        </w:rPr>
        <w:t>family</w:t>
      </w:r>
      <w:proofErr w:type="spellEnd"/>
      <w:r w:rsidRPr="003273DF">
        <w:rPr>
          <w:rFonts w:asciiTheme="minorHAnsi" w:hAnsiTheme="minorHAnsi" w:cs="Arial"/>
          <w:color w:val="000000"/>
          <w:sz w:val="20"/>
          <w:szCs w:val="20"/>
        </w:rPr>
        <w:t xml:space="preserve"> a ČT1</w:t>
      </w:r>
      <w:r w:rsidRPr="003273DF">
        <w:rPr>
          <w:rFonts w:asciiTheme="minorHAnsi" w:hAnsiTheme="minorHAnsi" w:cs="Arial"/>
          <w:sz w:val="20"/>
          <w:szCs w:val="20"/>
        </w:rPr>
        <w:t xml:space="preserve">, informující o kriminálních činech s identifikací romské etnicity, za období prvních pěti měsíců roku 2012. K tomuto monitoringu bylo přistoupeno, aby </w:t>
      </w:r>
      <w:r w:rsidRPr="003273DF">
        <w:rPr>
          <w:rFonts w:asciiTheme="minorHAnsi" w:hAnsiTheme="minorHAnsi" w:cs="Arial"/>
          <w:sz w:val="20"/>
          <w:szCs w:val="20"/>
        </w:rPr>
        <w:lastRenderedPageBreak/>
        <w:t xml:space="preserve">Rada získala srovnávací data k monitoringu zpravodajství programu NOVA, který byl uskutečněn v roce 2012 a který ve vysílání programu NOVA odhalil pochybení proti zákonu č. 231/2001 Sb. </w:t>
      </w:r>
    </w:p>
    <w:p w:rsidR="009A10C6" w:rsidRPr="003273DF" w:rsidRDefault="009A10C6" w:rsidP="0057169C">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57169C">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Monitoring zpravodajství programu ČT1 a programu Prima </w:t>
      </w:r>
      <w:proofErr w:type="spellStart"/>
      <w:r w:rsidRPr="003273DF">
        <w:rPr>
          <w:rFonts w:asciiTheme="minorHAnsi" w:hAnsiTheme="minorHAnsi" w:cs="Arial"/>
          <w:color w:val="000000"/>
          <w:sz w:val="20"/>
          <w:szCs w:val="20"/>
        </w:rPr>
        <w:t>family</w:t>
      </w:r>
      <w:proofErr w:type="spellEnd"/>
      <w:r w:rsidRPr="003273DF">
        <w:rPr>
          <w:rFonts w:asciiTheme="minorHAnsi" w:hAnsiTheme="minorHAnsi" w:cs="Arial"/>
          <w:color w:val="000000"/>
          <w:sz w:val="20"/>
          <w:szCs w:val="20"/>
        </w:rPr>
        <w:t xml:space="preserve"> za období </w:t>
      </w:r>
      <w:proofErr w:type="gramStart"/>
      <w:r w:rsidRPr="003273DF">
        <w:rPr>
          <w:rFonts w:asciiTheme="minorHAnsi" w:hAnsiTheme="minorHAnsi" w:cs="Arial"/>
          <w:color w:val="000000"/>
          <w:sz w:val="20"/>
          <w:szCs w:val="20"/>
        </w:rPr>
        <w:t>leden–květen</w:t>
      </w:r>
      <w:proofErr w:type="gramEnd"/>
      <w:r w:rsidRPr="003273DF">
        <w:rPr>
          <w:rFonts w:asciiTheme="minorHAnsi" w:hAnsiTheme="minorHAnsi" w:cs="Arial"/>
          <w:color w:val="000000"/>
          <w:sz w:val="20"/>
          <w:szCs w:val="20"/>
        </w:rPr>
        <w:t xml:space="preserve"> 2012 nezjistil žádné porušení zákona.</w:t>
      </w:r>
    </w:p>
    <w:p w:rsidR="009A10C6" w:rsidRPr="003273DF" w:rsidRDefault="009A10C6" w:rsidP="0057169C">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57169C">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Dle původního zadání priority se Rada chtěla v roce 2013 analyticky věnovat </w:t>
      </w:r>
      <w:proofErr w:type="spellStart"/>
      <w:r w:rsidRPr="003273DF">
        <w:rPr>
          <w:rFonts w:asciiTheme="minorHAnsi" w:hAnsiTheme="minorHAnsi" w:cs="Arial"/>
          <w:color w:val="000000"/>
          <w:sz w:val="20"/>
          <w:szCs w:val="20"/>
        </w:rPr>
        <w:t>stereotypizaci</w:t>
      </w:r>
      <w:proofErr w:type="spellEnd"/>
      <w:r w:rsidRPr="003273DF">
        <w:rPr>
          <w:rFonts w:asciiTheme="minorHAnsi" w:hAnsiTheme="minorHAnsi" w:cs="Arial"/>
          <w:color w:val="000000"/>
          <w:sz w:val="20"/>
          <w:szCs w:val="20"/>
        </w:rPr>
        <w:t xml:space="preserve"> menšin obecně, tedy plánovala rovněž monitoring, který by se zaměřil i na informování o jiných, než pouze etnických </w:t>
      </w:r>
      <w:proofErr w:type="gramStart"/>
      <w:r w:rsidRPr="003273DF">
        <w:rPr>
          <w:rFonts w:asciiTheme="minorHAnsi" w:hAnsiTheme="minorHAnsi" w:cs="Arial"/>
          <w:color w:val="000000"/>
          <w:sz w:val="20"/>
          <w:szCs w:val="20"/>
        </w:rPr>
        <w:t>menšinách</w:t>
      </w:r>
      <w:proofErr w:type="gramEnd"/>
      <w:r w:rsidRPr="003273DF">
        <w:rPr>
          <w:rFonts w:asciiTheme="minorHAnsi" w:hAnsiTheme="minorHAnsi" w:cs="Arial"/>
          <w:color w:val="000000"/>
          <w:sz w:val="20"/>
          <w:szCs w:val="20"/>
        </w:rPr>
        <w:t>. Monitoring plánovaný na podzimní měsíce roku 2013 ovšem musel být odložen z důvodu konání předčasných parlamentních voleb a s tím souvisejících nových, neplánovaných úkolů.</w:t>
      </w:r>
    </w:p>
    <w:p w:rsidR="009A10C6" w:rsidRPr="003273DF" w:rsidRDefault="009A10C6" w:rsidP="0057169C">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1440"/>
        <w:rPr>
          <w:rFonts w:asciiTheme="minorHAnsi" w:hAnsiTheme="minorHAnsi" w:cs="Arial"/>
          <w:color w:val="000000"/>
          <w:sz w:val="20"/>
          <w:szCs w:val="20"/>
        </w:rPr>
      </w:pPr>
    </w:p>
    <w:p w:rsidR="009A10C6" w:rsidRPr="003273DF" w:rsidRDefault="009A10C6" w:rsidP="00056CC8">
      <w:pPr>
        <w:numPr>
          <w:ilvl w:val="0"/>
          <w:numId w:val="7"/>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Hlasitost reklamy</w:t>
      </w:r>
    </w:p>
    <w:p w:rsidR="009A10C6" w:rsidRPr="003273DF" w:rsidRDefault="009A10C6" w:rsidP="00056CC8">
      <w:pPr>
        <w:autoSpaceDE w:val="0"/>
        <w:autoSpaceDN w:val="0"/>
        <w:adjustRightInd w:val="0"/>
        <w:ind w:left="1800"/>
        <w:rPr>
          <w:rFonts w:asciiTheme="minorHAnsi" w:hAnsiTheme="minorHAnsi" w:cs="Arial"/>
          <w:b/>
          <w:bCs/>
          <w:color w:val="000000"/>
          <w:sz w:val="20"/>
          <w:szCs w:val="20"/>
        </w:rPr>
      </w:pPr>
    </w:p>
    <w:p w:rsidR="009A10C6" w:rsidRPr="003273DF" w:rsidRDefault="009A10C6" w:rsidP="00056CC8">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color w:val="000000"/>
          <w:sz w:val="20"/>
          <w:szCs w:val="20"/>
        </w:rPr>
        <w:t xml:space="preserve">V roce 2013 vstoupil v účinnost zákon </w:t>
      </w:r>
      <w:r w:rsidRPr="003273DF">
        <w:rPr>
          <w:rFonts w:asciiTheme="minorHAnsi" w:hAnsiTheme="minorHAnsi" w:cs="Arial"/>
          <w:sz w:val="20"/>
          <w:szCs w:val="20"/>
        </w:rPr>
        <w:t>č. 406/2012 Sb., který upravuje hlasitost televizních obchodních sdělení. Tento zákon česká veřejnost netrpělivě očekávala, jelikož příliš hlasité reklamy byly problémem, na který rozhořčení diváci upozorňovali řadu let a dosud neúspěšně.</w:t>
      </w:r>
    </w:p>
    <w:p w:rsidR="009A10C6" w:rsidRPr="003273DF" w:rsidRDefault="009A10C6" w:rsidP="00056CC8">
      <w:pPr>
        <w:autoSpaceDE w:val="0"/>
        <w:autoSpaceDN w:val="0"/>
        <w:adjustRightInd w:val="0"/>
        <w:ind w:left="1080"/>
        <w:jc w:val="both"/>
        <w:rPr>
          <w:rFonts w:asciiTheme="minorHAnsi" w:hAnsiTheme="minorHAnsi" w:cs="Arial"/>
          <w:sz w:val="20"/>
          <w:szCs w:val="20"/>
        </w:rPr>
      </w:pPr>
    </w:p>
    <w:p w:rsidR="009A10C6" w:rsidRPr="003273DF" w:rsidRDefault="009A10C6" w:rsidP="002336E4">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sz w:val="20"/>
          <w:szCs w:val="20"/>
        </w:rPr>
        <w:t xml:space="preserve">Zákon uložil provozovatelům televizního vysílání povinnost zajistit, aby reklama, teleshopping a označení sponzora byly vysílány takovým způsobem, že hladina hlasitosti jejich vysílání je v souladu s technickou specifikací stanovenou vyhláškou, kterou podle ustanovení § 5 písm. y) vydala Rada. </w:t>
      </w:r>
    </w:p>
    <w:p w:rsidR="009A10C6" w:rsidRPr="003273DF" w:rsidRDefault="009A10C6" w:rsidP="002336E4">
      <w:pPr>
        <w:autoSpaceDE w:val="0"/>
        <w:autoSpaceDN w:val="0"/>
        <w:adjustRightInd w:val="0"/>
        <w:ind w:left="1080"/>
        <w:jc w:val="both"/>
        <w:rPr>
          <w:rFonts w:asciiTheme="minorHAnsi" w:hAnsiTheme="minorHAnsi" w:cs="Arial"/>
          <w:sz w:val="20"/>
          <w:szCs w:val="20"/>
        </w:rPr>
      </w:pPr>
    </w:p>
    <w:p w:rsidR="009A10C6" w:rsidRPr="003273DF" w:rsidRDefault="009A10C6" w:rsidP="002336E4">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sz w:val="20"/>
          <w:szCs w:val="20"/>
        </w:rPr>
        <w:t>Nalezení optimálního technického řešení měření hlasitosti vysílání a jeho aplikace do výkonu dohledu Rady bylo stanoveno jako jedna z priorit Rady pro rok 2013.</w:t>
      </w:r>
    </w:p>
    <w:p w:rsidR="009A10C6" w:rsidRPr="003273DF" w:rsidRDefault="009A10C6" w:rsidP="002336E4">
      <w:pPr>
        <w:autoSpaceDE w:val="0"/>
        <w:autoSpaceDN w:val="0"/>
        <w:adjustRightInd w:val="0"/>
        <w:jc w:val="both"/>
        <w:rPr>
          <w:rFonts w:asciiTheme="minorHAnsi" w:hAnsiTheme="minorHAnsi" w:cs="Arial"/>
          <w:sz w:val="20"/>
          <w:szCs w:val="20"/>
          <w:highlight w:val="yellow"/>
        </w:rPr>
      </w:pPr>
    </w:p>
    <w:p w:rsidR="009A10C6" w:rsidRPr="003273DF" w:rsidRDefault="009A10C6" w:rsidP="002336E4">
      <w:pPr>
        <w:autoSpaceDE w:val="0"/>
        <w:autoSpaceDN w:val="0"/>
        <w:adjustRightInd w:val="0"/>
        <w:ind w:left="1080"/>
        <w:jc w:val="both"/>
        <w:rPr>
          <w:rFonts w:asciiTheme="minorHAnsi" w:hAnsiTheme="minorHAnsi" w:cs="ArialMT CE"/>
          <w:sz w:val="20"/>
          <w:szCs w:val="20"/>
        </w:rPr>
      </w:pPr>
      <w:r w:rsidRPr="003273DF">
        <w:rPr>
          <w:rFonts w:asciiTheme="minorHAnsi" w:hAnsiTheme="minorHAnsi" w:cs="ArialMT CE"/>
          <w:sz w:val="20"/>
          <w:szCs w:val="20"/>
        </w:rPr>
        <w:t>Zákonná úprava omezující hlasitost zvukové složky reklam, teleshoppingu a označení sponzora v televizním vysílání vstoupila v účinnost 1. června 2013.</w:t>
      </w:r>
      <w:r w:rsidRPr="003273DF">
        <w:rPr>
          <w:rFonts w:asciiTheme="minorHAnsi" w:hAnsiTheme="minorHAnsi" w:cs="ArialMT"/>
          <w:sz w:val="20"/>
          <w:szCs w:val="20"/>
        </w:rPr>
        <w:t xml:space="preserve"> </w:t>
      </w:r>
      <w:r w:rsidRPr="003273DF">
        <w:rPr>
          <w:rFonts w:asciiTheme="minorHAnsi" w:hAnsiTheme="minorHAnsi" w:cs="ArialMT CE"/>
          <w:sz w:val="20"/>
          <w:szCs w:val="20"/>
        </w:rPr>
        <w:t xml:space="preserve">Rada se na tento moment již dlouho dopředu připravovala, zejména pak hledala vhodné technické řešení měření hlasitosti obchodních sdělení. Již s předstihem, tedy několik týdnů před datem 1. června </w:t>
      </w:r>
      <w:r w:rsidRPr="003273DF">
        <w:rPr>
          <w:rFonts w:asciiTheme="minorHAnsi" w:hAnsiTheme="minorHAnsi" w:cs="ArialMT"/>
          <w:sz w:val="20"/>
          <w:szCs w:val="20"/>
        </w:rPr>
        <w:t xml:space="preserve">2013, </w:t>
      </w:r>
      <w:r w:rsidRPr="003273DF">
        <w:rPr>
          <w:rFonts w:asciiTheme="minorHAnsi" w:hAnsiTheme="minorHAnsi" w:cs="ArialMT CE"/>
          <w:sz w:val="20"/>
          <w:szCs w:val="20"/>
        </w:rPr>
        <w:t xml:space="preserve">byl úspěšně testován zvolený software na měření hlasitosti. </w:t>
      </w:r>
    </w:p>
    <w:p w:rsidR="009A10C6" w:rsidRPr="003273DF" w:rsidRDefault="009A10C6" w:rsidP="002336E4">
      <w:pPr>
        <w:autoSpaceDE w:val="0"/>
        <w:autoSpaceDN w:val="0"/>
        <w:adjustRightInd w:val="0"/>
        <w:jc w:val="both"/>
        <w:rPr>
          <w:rFonts w:asciiTheme="minorHAnsi" w:hAnsiTheme="minorHAnsi" w:cs="ArialMT"/>
          <w:sz w:val="20"/>
          <w:szCs w:val="20"/>
        </w:rPr>
      </w:pPr>
    </w:p>
    <w:p w:rsidR="009A10C6" w:rsidRPr="003273DF" w:rsidRDefault="009A10C6" w:rsidP="002336E4">
      <w:pPr>
        <w:autoSpaceDE w:val="0"/>
        <w:autoSpaceDN w:val="0"/>
        <w:adjustRightInd w:val="0"/>
        <w:ind w:left="1080"/>
        <w:jc w:val="both"/>
        <w:rPr>
          <w:rFonts w:asciiTheme="minorHAnsi" w:hAnsiTheme="minorHAnsi" w:cs="ArialMT CE"/>
          <w:sz w:val="20"/>
          <w:szCs w:val="20"/>
        </w:rPr>
      </w:pPr>
      <w:r w:rsidRPr="003273DF">
        <w:rPr>
          <w:rFonts w:asciiTheme="minorHAnsi" w:hAnsiTheme="minorHAnsi" w:cs="ArialMT CE"/>
          <w:sz w:val="20"/>
          <w:szCs w:val="20"/>
        </w:rPr>
        <w:t xml:space="preserve">Poté, co novela vstoupila v účinnost, začala být prováděna první ostrá měření hlasitosti obchodních sdělení. Do konce kalendářního roku 2013 Rada za porušení zákona, resp. vyhlášky, vydala cca </w:t>
      </w:r>
      <w:r w:rsidRPr="003273DF">
        <w:rPr>
          <w:rFonts w:asciiTheme="minorHAnsi" w:hAnsiTheme="minorHAnsi" w:cs="ArialMT"/>
          <w:sz w:val="20"/>
          <w:szCs w:val="20"/>
        </w:rPr>
        <w:t xml:space="preserve">20 </w:t>
      </w:r>
      <w:r w:rsidRPr="003273DF">
        <w:rPr>
          <w:rFonts w:asciiTheme="minorHAnsi" w:hAnsiTheme="minorHAnsi" w:cs="ArialMT CE"/>
          <w:sz w:val="20"/>
          <w:szCs w:val="20"/>
        </w:rPr>
        <w:t xml:space="preserve">upozornění na porušení zákona. </w:t>
      </w:r>
    </w:p>
    <w:p w:rsidR="009A10C6" w:rsidRPr="003273DF" w:rsidRDefault="009A10C6" w:rsidP="002336E4">
      <w:pPr>
        <w:autoSpaceDE w:val="0"/>
        <w:autoSpaceDN w:val="0"/>
        <w:adjustRightInd w:val="0"/>
        <w:ind w:left="1080"/>
        <w:jc w:val="both"/>
        <w:rPr>
          <w:rFonts w:asciiTheme="minorHAnsi" w:hAnsiTheme="minorHAnsi" w:cs="ArialMT"/>
          <w:sz w:val="20"/>
          <w:szCs w:val="20"/>
        </w:rPr>
      </w:pPr>
    </w:p>
    <w:p w:rsidR="009A10C6" w:rsidRPr="003273DF" w:rsidRDefault="009A10C6" w:rsidP="009861EB">
      <w:pPr>
        <w:autoSpaceDE w:val="0"/>
        <w:autoSpaceDN w:val="0"/>
        <w:adjustRightInd w:val="0"/>
        <w:rPr>
          <w:rFonts w:asciiTheme="minorHAnsi" w:hAnsiTheme="minorHAnsi" w:cs="ArialMT"/>
          <w:sz w:val="20"/>
          <w:szCs w:val="20"/>
        </w:rPr>
      </w:pPr>
    </w:p>
    <w:p w:rsidR="009A10C6" w:rsidRPr="003273DF" w:rsidRDefault="009A10C6" w:rsidP="00056CC8">
      <w:pPr>
        <w:numPr>
          <w:ilvl w:val="0"/>
          <w:numId w:val="7"/>
        </w:numPr>
        <w:autoSpaceDE w:val="0"/>
        <w:autoSpaceDN w:val="0"/>
        <w:adjustRightInd w:val="0"/>
        <w:jc w:val="both"/>
        <w:rPr>
          <w:rFonts w:asciiTheme="minorHAnsi" w:hAnsiTheme="minorHAnsi" w:cs="Arial"/>
          <w:b/>
          <w:sz w:val="20"/>
          <w:szCs w:val="20"/>
        </w:rPr>
      </w:pPr>
      <w:proofErr w:type="spellStart"/>
      <w:r w:rsidRPr="003273DF">
        <w:rPr>
          <w:rFonts w:asciiTheme="minorHAnsi" w:hAnsiTheme="minorHAnsi" w:cs="Arial"/>
          <w:b/>
          <w:sz w:val="20"/>
          <w:szCs w:val="20"/>
        </w:rPr>
        <w:t>Labelling</w:t>
      </w:r>
      <w:proofErr w:type="spellEnd"/>
      <w:r w:rsidRPr="003273DF">
        <w:rPr>
          <w:rFonts w:asciiTheme="minorHAnsi" w:hAnsiTheme="minorHAnsi" w:cs="Arial"/>
          <w:b/>
          <w:sz w:val="20"/>
          <w:szCs w:val="20"/>
        </w:rPr>
        <w:t xml:space="preserve"> – označování přístupnosti pořadů </w:t>
      </w:r>
    </w:p>
    <w:p w:rsidR="009A10C6" w:rsidRPr="003273DF" w:rsidRDefault="009A10C6" w:rsidP="00056CC8">
      <w:pPr>
        <w:pStyle w:val="Normlnweb"/>
        <w:ind w:left="1023"/>
        <w:jc w:val="both"/>
        <w:rPr>
          <w:rFonts w:asciiTheme="minorHAnsi" w:hAnsiTheme="minorHAnsi" w:cs="Arial"/>
          <w:sz w:val="20"/>
          <w:szCs w:val="20"/>
        </w:rPr>
      </w:pPr>
      <w:r w:rsidRPr="003273DF">
        <w:rPr>
          <w:rFonts w:asciiTheme="minorHAnsi" w:hAnsiTheme="minorHAnsi" w:cs="Arial"/>
          <w:sz w:val="20"/>
          <w:szCs w:val="20"/>
        </w:rPr>
        <w:t xml:space="preserve">Tzv. </w:t>
      </w:r>
      <w:proofErr w:type="spellStart"/>
      <w:r w:rsidRPr="003273DF">
        <w:rPr>
          <w:rFonts w:asciiTheme="minorHAnsi" w:hAnsiTheme="minorHAnsi" w:cs="Arial"/>
          <w:sz w:val="20"/>
          <w:szCs w:val="20"/>
        </w:rPr>
        <w:t>labelling</w:t>
      </w:r>
      <w:proofErr w:type="spellEnd"/>
      <w:r w:rsidRPr="003273DF">
        <w:rPr>
          <w:rFonts w:asciiTheme="minorHAnsi" w:hAnsiTheme="minorHAnsi" w:cs="Arial"/>
          <w:sz w:val="20"/>
          <w:szCs w:val="20"/>
        </w:rPr>
        <w:t xml:space="preserve"> je systém značení přístupnosti pořadů pro jednotlivé věkové kategorie dětí. Tento systém, běžný v řadě zemí, rodičům pomáhá při výběru pořadů, které svým dětem umožní sledovat, aniž by se museli obávat, že budou v průběhu pořadu zaskočeni obsahem, který je pro děti nevhodný. Cílem </w:t>
      </w:r>
      <w:proofErr w:type="spellStart"/>
      <w:r w:rsidRPr="003273DF">
        <w:rPr>
          <w:rFonts w:asciiTheme="minorHAnsi" w:hAnsiTheme="minorHAnsi" w:cs="Arial"/>
          <w:sz w:val="20"/>
          <w:szCs w:val="20"/>
        </w:rPr>
        <w:t>labellingu</w:t>
      </w:r>
      <w:proofErr w:type="spellEnd"/>
      <w:r w:rsidRPr="003273DF">
        <w:rPr>
          <w:rFonts w:asciiTheme="minorHAnsi" w:hAnsiTheme="minorHAnsi" w:cs="Arial"/>
          <w:sz w:val="20"/>
          <w:szCs w:val="20"/>
        </w:rPr>
        <w:t xml:space="preserve"> je nejen poskytnout informaci o tom, do kolika let by daný pořad měl být pro děti nepřístupný, ale rovněž sdělení, jaké typy nevhodných obsahů zahrnuje. Děje se tak systémem grafických symbolů vyjadřujících násilí, sex, vulgaritu, děsivé prvky apod. O zavedení </w:t>
      </w:r>
      <w:proofErr w:type="spellStart"/>
      <w:r w:rsidRPr="003273DF">
        <w:rPr>
          <w:rFonts w:asciiTheme="minorHAnsi" w:hAnsiTheme="minorHAnsi" w:cs="Arial"/>
          <w:sz w:val="20"/>
          <w:szCs w:val="20"/>
        </w:rPr>
        <w:t>labellingu</w:t>
      </w:r>
      <w:proofErr w:type="spellEnd"/>
      <w:r w:rsidRPr="003273DF">
        <w:rPr>
          <w:rFonts w:asciiTheme="minorHAnsi" w:hAnsiTheme="minorHAnsi" w:cs="Arial"/>
          <w:sz w:val="20"/>
          <w:szCs w:val="20"/>
        </w:rPr>
        <w:t xml:space="preserve"> u nás se již v minulosti opakovaně uvažovalo, ale do příslušné zákonné úpravy se jej zatím zakotvit nepodařilo.</w:t>
      </w:r>
    </w:p>
    <w:p w:rsidR="009A10C6" w:rsidRPr="003273DF" w:rsidRDefault="009A10C6" w:rsidP="00F40EB8">
      <w:pPr>
        <w:pStyle w:val="Normlnweb"/>
        <w:ind w:left="1023"/>
        <w:jc w:val="both"/>
        <w:rPr>
          <w:rFonts w:asciiTheme="minorHAnsi" w:hAnsiTheme="minorHAnsi" w:cs="Arial"/>
          <w:sz w:val="20"/>
          <w:szCs w:val="20"/>
        </w:rPr>
      </w:pPr>
      <w:r w:rsidRPr="003273DF">
        <w:rPr>
          <w:rFonts w:asciiTheme="minorHAnsi" w:hAnsiTheme="minorHAnsi" w:cs="Arial"/>
          <w:sz w:val="20"/>
          <w:szCs w:val="20"/>
        </w:rPr>
        <w:t xml:space="preserve">Rada zařazením tohoto tématu mezi své priority pro rok 2013 chtěla opětovně nastolit veřejnou diskusi k tomuto tématu, která by mohla vést ke konkrétní legislativní iniciativě. </w:t>
      </w:r>
    </w:p>
    <w:p w:rsidR="009A10C6" w:rsidRPr="003273DF" w:rsidRDefault="009A10C6" w:rsidP="00F40EB8">
      <w:pPr>
        <w:pStyle w:val="Normlnweb"/>
        <w:ind w:left="1023"/>
        <w:jc w:val="both"/>
        <w:rPr>
          <w:rFonts w:asciiTheme="minorHAnsi" w:hAnsiTheme="minorHAnsi" w:cs="Arial"/>
          <w:sz w:val="20"/>
          <w:szCs w:val="20"/>
        </w:rPr>
      </w:pPr>
      <w:r w:rsidRPr="003273DF">
        <w:rPr>
          <w:rFonts w:asciiTheme="minorHAnsi" w:hAnsiTheme="minorHAnsi" w:cs="Arial"/>
          <w:sz w:val="20"/>
          <w:szCs w:val="20"/>
        </w:rPr>
        <w:t>Lze konstatovat, že Rada se během roku 2013 problematice označování audiovizuálních produktů věnovala velice intenzivně.</w:t>
      </w:r>
    </w:p>
    <w:p w:rsidR="009A10C6" w:rsidRPr="003273DF" w:rsidRDefault="009A10C6" w:rsidP="00F40EB8">
      <w:pPr>
        <w:autoSpaceDE w:val="0"/>
        <w:autoSpaceDN w:val="0"/>
        <w:adjustRightInd w:val="0"/>
        <w:ind w:left="1023"/>
        <w:jc w:val="both"/>
        <w:rPr>
          <w:rFonts w:asciiTheme="minorHAnsi" w:hAnsiTheme="minorHAnsi" w:cs="Arial"/>
          <w:sz w:val="20"/>
          <w:szCs w:val="20"/>
        </w:rPr>
      </w:pPr>
      <w:r w:rsidRPr="003273DF">
        <w:rPr>
          <w:rFonts w:asciiTheme="minorHAnsi" w:hAnsiTheme="minorHAnsi" w:cs="Arial"/>
          <w:sz w:val="20"/>
          <w:szCs w:val="20"/>
        </w:rPr>
        <w:lastRenderedPageBreak/>
        <w:t xml:space="preserve">V létě 2013 Rada projednala analýzu Označování audiovizuálních produktů dle vhodnosti pro jednotlivé věkové kategorie dětí, která poskytla ucelený rozbor dané problematiky a současně specifikovala, jaké základní otázky je nutno si zodpovědět, pokud budeme o zavedení </w:t>
      </w:r>
      <w:proofErr w:type="spellStart"/>
      <w:r w:rsidRPr="003273DF">
        <w:rPr>
          <w:rFonts w:asciiTheme="minorHAnsi" w:hAnsiTheme="minorHAnsi" w:cs="Arial"/>
          <w:sz w:val="20"/>
          <w:szCs w:val="20"/>
        </w:rPr>
        <w:t>labellingu</w:t>
      </w:r>
      <w:proofErr w:type="spellEnd"/>
      <w:r w:rsidRPr="003273DF">
        <w:rPr>
          <w:rFonts w:asciiTheme="minorHAnsi" w:hAnsiTheme="minorHAnsi" w:cs="Arial"/>
          <w:sz w:val="20"/>
          <w:szCs w:val="20"/>
        </w:rPr>
        <w:t xml:space="preserve"> v ČR uvažovat. </w:t>
      </w:r>
    </w:p>
    <w:p w:rsidR="009A10C6" w:rsidRPr="003273DF" w:rsidRDefault="009A10C6" w:rsidP="00F40EB8">
      <w:pPr>
        <w:autoSpaceDE w:val="0"/>
        <w:autoSpaceDN w:val="0"/>
        <w:adjustRightInd w:val="0"/>
        <w:ind w:left="1023"/>
        <w:jc w:val="both"/>
        <w:rPr>
          <w:rFonts w:asciiTheme="minorHAnsi" w:hAnsiTheme="minorHAnsi" w:cs="Arial"/>
          <w:sz w:val="20"/>
          <w:szCs w:val="20"/>
        </w:rPr>
      </w:pPr>
    </w:p>
    <w:p w:rsidR="009A10C6" w:rsidRPr="003273DF" w:rsidRDefault="009A10C6" w:rsidP="004F6B6F">
      <w:pPr>
        <w:autoSpaceDE w:val="0"/>
        <w:autoSpaceDN w:val="0"/>
        <w:adjustRightInd w:val="0"/>
        <w:ind w:left="1023"/>
        <w:jc w:val="both"/>
        <w:rPr>
          <w:rFonts w:asciiTheme="minorHAnsi" w:hAnsiTheme="minorHAnsi" w:cs="Arial"/>
          <w:sz w:val="20"/>
          <w:szCs w:val="20"/>
        </w:rPr>
      </w:pPr>
      <w:r w:rsidRPr="003273DF">
        <w:rPr>
          <w:rFonts w:asciiTheme="minorHAnsi" w:hAnsiTheme="minorHAnsi" w:cs="Arial"/>
          <w:sz w:val="20"/>
          <w:szCs w:val="20"/>
        </w:rPr>
        <w:t xml:space="preserve">V září 2013 pak bylo téma </w:t>
      </w:r>
      <w:proofErr w:type="spellStart"/>
      <w:r w:rsidRPr="003273DF">
        <w:rPr>
          <w:rFonts w:asciiTheme="minorHAnsi" w:hAnsiTheme="minorHAnsi" w:cs="Arial"/>
          <w:sz w:val="20"/>
          <w:szCs w:val="20"/>
        </w:rPr>
        <w:t>labellingu</w:t>
      </w:r>
      <w:proofErr w:type="spellEnd"/>
      <w:r w:rsidRPr="003273DF">
        <w:rPr>
          <w:rFonts w:asciiTheme="minorHAnsi" w:hAnsiTheme="minorHAnsi" w:cs="Arial"/>
          <w:sz w:val="20"/>
          <w:szCs w:val="20"/>
        </w:rPr>
        <w:t xml:space="preserve"> obsahem jednoho z panelů konference Mediální křižovatky v Telči. V rámci panelu se účastníci konference mimo jiné seznámili se zkušenostmi ze Slovenska, kde již systém </w:t>
      </w:r>
      <w:proofErr w:type="spellStart"/>
      <w:r w:rsidRPr="003273DF">
        <w:rPr>
          <w:rFonts w:asciiTheme="minorHAnsi" w:hAnsiTheme="minorHAnsi" w:cs="Arial"/>
          <w:sz w:val="20"/>
          <w:szCs w:val="20"/>
        </w:rPr>
        <w:t>labellingu</w:t>
      </w:r>
      <w:proofErr w:type="spellEnd"/>
      <w:r w:rsidRPr="003273DF">
        <w:rPr>
          <w:rFonts w:asciiTheme="minorHAnsi" w:hAnsiTheme="minorHAnsi" w:cs="Arial"/>
          <w:sz w:val="20"/>
          <w:szCs w:val="20"/>
        </w:rPr>
        <w:t xml:space="preserve"> funguje několik let, a rovněž s postojem provozovatelů vysílání, který byl shrnut v příspěvku Asociace televizních organizací.</w:t>
      </w:r>
    </w:p>
    <w:p w:rsidR="009A10C6" w:rsidRPr="003273DF" w:rsidRDefault="009A10C6" w:rsidP="00F40EB8">
      <w:pPr>
        <w:autoSpaceDE w:val="0"/>
        <w:autoSpaceDN w:val="0"/>
        <w:adjustRightInd w:val="0"/>
        <w:ind w:left="1023"/>
        <w:jc w:val="both"/>
        <w:rPr>
          <w:rFonts w:asciiTheme="minorHAnsi" w:hAnsiTheme="minorHAnsi" w:cs="Arial"/>
          <w:sz w:val="20"/>
          <w:szCs w:val="20"/>
        </w:rPr>
      </w:pPr>
    </w:p>
    <w:p w:rsidR="009A10C6" w:rsidRPr="003273DF" w:rsidRDefault="009A10C6" w:rsidP="004F6B6F">
      <w:pPr>
        <w:autoSpaceDE w:val="0"/>
        <w:autoSpaceDN w:val="0"/>
        <w:adjustRightInd w:val="0"/>
        <w:ind w:left="1023"/>
        <w:jc w:val="both"/>
        <w:rPr>
          <w:rFonts w:asciiTheme="minorHAnsi" w:hAnsiTheme="minorHAnsi" w:cs="Arial"/>
          <w:sz w:val="20"/>
          <w:szCs w:val="20"/>
        </w:rPr>
      </w:pPr>
      <w:r w:rsidRPr="003273DF">
        <w:rPr>
          <w:rFonts w:asciiTheme="minorHAnsi" w:hAnsiTheme="minorHAnsi" w:cs="Arial"/>
          <w:sz w:val="20"/>
          <w:szCs w:val="20"/>
        </w:rPr>
        <w:t>K tématu označování audiovizuálních produktů byla rovněž zveřejněna série článků na webu www.detiamedia.cz.</w:t>
      </w:r>
    </w:p>
    <w:p w:rsidR="009A10C6" w:rsidRPr="003273DF" w:rsidRDefault="009A10C6" w:rsidP="00F40EB8">
      <w:pPr>
        <w:autoSpaceDE w:val="0"/>
        <w:autoSpaceDN w:val="0"/>
        <w:adjustRightInd w:val="0"/>
        <w:rPr>
          <w:rFonts w:asciiTheme="minorHAnsi" w:hAnsiTheme="minorHAnsi" w:cs="ArialMT"/>
          <w:sz w:val="22"/>
          <w:szCs w:val="22"/>
        </w:rPr>
      </w:pPr>
    </w:p>
    <w:p w:rsidR="009A10C6" w:rsidRPr="003273DF" w:rsidRDefault="009A10C6" w:rsidP="00F40EB8">
      <w:pPr>
        <w:autoSpaceDE w:val="0"/>
        <w:autoSpaceDN w:val="0"/>
        <w:adjustRightInd w:val="0"/>
        <w:rPr>
          <w:rFonts w:asciiTheme="minorHAnsi" w:hAnsiTheme="minorHAnsi" w:cs="ArialMT"/>
          <w:sz w:val="22"/>
          <w:szCs w:val="22"/>
        </w:rPr>
      </w:pPr>
    </w:p>
    <w:p w:rsidR="009A10C6" w:rsidRPr="003273DF" w:rsidRDefault="009A10C6" w:rsidP="006A2735">
      <w:pPr>
        <w:numPr>
          <w:ilvl w:val="0"/>
          <w:numId w:val="1"/>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Priority blíže specifikované pro oblast audiovizuálních mediálních služeb na vyžádání:</w:t>
      </w:r>
    </w:p>
    <w:p w:rsidR="009A10C6" w:rsidRPr="003273DF" w:rsidRDefault="009A10C6" w:rsidP="006A2735">
      <w:pPr>
        <w:rPr>
          <w:rFonts w:asciiTheme="minorHAnsi" w:hAnsiTheme="minorHAnsi" w:cs="Arial"/>
        </w:rPr>
      </w:pPr>
    </w:p>
    <w:p w:rsidR="009A10C6" w:rsidRPr="003273DF" w:rsidRDefault="009A10C6" w:rsidP="006A2735">
      <w:pPr>
        <w:autoSpaceDE w:val="0"/>
        <w:autoSpaceDN w:val="0"/>
        <w:adjustRightInd w:val="0"/>
        <w:ind w:left="372" w:firstLine="708"/>
        <w:rPr>
          <w:rFonts w:asciiTheme="minorHAnsi" w:hAnsiTheme="minorHAnsi" w:cs="Arial"/>
          <w:b/>
          <w:bCs/>
          <w:color w:val="000000"/>
          <w:sz w:val="20"/>
          <w:szCs w:val="20"/>
        </w:rPr>
      </w:pPr>
      <w:proofErr w:type="gramStart"/>
      <w:r w:rsidRPr="003273DF">
        <w:rPr>
          <w:rFonts w:asciiTheme="minorHAnsi" w:hAnsiTheme="minorHAnsi" w:cs="Arial"/>
          <w:b/>
          <w:bCs/>
          <w:color w:val="000000"/>
          <w:sz w:val="20"/>
          <w:szCs w:val="20"/>
        </w:rPr>
        <w:t>1)  Ochrana</w:t>
      </w:r>
      <w:proofErr w:type="gramEnd"/>
      <w:r w:rsidRPr="003273DF">
        <w:rPr>
          <w:rFonts w:asciiTheme="minorHAnsi" w:hAnsiTheme="minorHAnsi" w:cs="Arial"/>
          <w:b/>
          <w:bCs/>
          <w:color w:val="000000"/>
          <w:sz w:val="20"/>
          <w:szCs w:val="20"/>
        </w:rPr>
        <w:t xml:space="preserve"> spotřebitele</w:t>
      </w:r>
    </w:p>
    <w:p w:rsidR="009A10C6" w:rsidRPr="003273DF" w:rsidRDefault="009A10C6" w:rsidP="006A2735">
      <w:pPr>
        <w:autoSpaceDE w:val="0"/>
        <w:autoSpaceDN w:val="0"/>
        <w:adjustRightInd w:val="0"/>
        <w:ind w:left="1080"/>
        <w:jc w:val="both"/>
        <w:rPr>
          <w:rFonts w:asciiTheme="minorHAnsi" w:hAnsiTheme="minorHAnsi" w:cs="Arial"/>
          <w:sz w:val="20"/>
          <w:szCs w:val="20"/>
        </w:rPr>
      </w:pPr>
    </w:p>
    <w:p w:rsidR="009A10C6" w:rsidRPr="003273DF" w:rsidRDefault="009A10C6" w:rsidP="006A2735">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sz w:val="20"/>
          <w:szCs w:val="20"/>
        </w:rPr>
        <w:t>Ochrana spotřebitele byla v roce 2013 klíčovým úkolem při kontrole audiovizuálních mediálních služeb na vyžádání. Monitoring se důsledně zabýval souladem obchodních sdělení s požadavky zákona č. 132/2010 Sb. a zákona č. 40/1995 Sb., potažmo zákona č. 634/1992 Sb., o ochraně spotřebitele. Současně došlo k přípravě na chystanou novelu zákona č. 40/1995 Sb., kterou budou pravomoci Rady rozšířeny o regulaci reklamy na zdravotnické prostředky.</w:t>
      </w:r>
    </w:p>
    <w:p w:rsidR="009A10C6" w:rsidRPr="003273DF" w:rsidRDefault="009A10C6" w:rsidP="006A2735">
      <w:pPr>
        <w:autoSpaceDE w:val="0"/>
        <w:autoSpaceDN w:val="0"/>
        <w:adjustRightInd w:val="0"/>
        <w:ind w:left="1080"/>
        <w:jc w:val="both"/>
        <w:rPr>
          <w:rFonts w:asciiTheme="minorHAnsi" w:hAnsiTheme="minorHAnsi" w:cs="Arial"/>
          <w:sz w:val="20"/>
          <w:szCs w:val="20"/>
        </w:rPr>
      </w:pPr>
    </w:p>
    <w:p w:rsidR="009A10C6" w:rsidRPr="003273DF" w:rsidRDefault="009A10C6" w:rsidP="006A2735">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sz w:val="20"/>
          <w:szCs w:val="20"/>
        </w:rPr>
        <w:t>Rada navázala úzkou spolupráci s ostatními dozorovými orgány pro oblast reklamy. Spolupráce spočívá zejména ve výměně odborných názorů a stanovisek. Klíčovou v tomto směru byla spolupráce zejména s Ministerstvem zdravotnictví ČR a Ministerstvem průmyslu a obchodu ČR, nově pak byla navázána významná spolupráce se Státní zemědělskou a potravinářskou inspekcí, kde byla zahájena zejména kooperace v oblasti posuzování souladu zdravotních tvrzení s unijními předpisy, konkrétně Nařízením 1924/2006, kterým se zřizuje seznam schválených zdravotních tvrzení. Ve vztahu k aplikaci k tomuto nařízení pro činnost Rady poznamenáváme, že došlo k přizvání Úřadu Rady do koordinační skupiny, která se zabývá dopady a aplikací tohoto předpisu. Členy této skupiny jsou již zmíněná ministerstva, dále pak Ministerstvo zemědělství ČR spolu se Státním ústavem pro kontrolu léčiv, Státní zemědělskou a potravinářskou inspekcí a Státním zdravotním ústavem.</w:t>
      </w:r>
    </w:p>
    <w:p w:rsidR="009A10C6" w:rsidRPr="003273DF" w:rsidRDefault="009A10C6" w:rsidP="00056CC8">
      <w:pPr>
        <w:shd w:val="clear" w:color="auto" w:fill="FFFFFF"/>
        <w:ind w:left="1080"/>
        <w:jc w:val="both"/>
        <w:rPr>
          <w:rFonts w:asciiTheme="minorHAnsi" w:hAnsiTheme="minorHAnsi" w:cs="Arial"/>
          <w:sz w:val="20"/>
          <w:szCs w:val="20"/>
        </w:rPr>
      </w:pPr>
    </w:p>
    <w:p w:rsidR="009A10C6" w:rsidRPr="003273DF" w:rsidRDefault="009A10C6" w:rsidP="00056CC8">
      <w:pPr>
        <w:shd w:val="clear" w:color="auto" w:fill="FFFFFF"/>
        <w:jc w:val="both"/>
        <w:rPr>
          <w:rFonts w:asciiTheme="minorHAnsi" w:hAnsiTheme="minorHAnsi" w:cs="Arial"/>
          <w:sz w:val="20"/>
          <w:szCs w:val="20"/>
        </w:rPr>
      </w:pPr>
    </w:p>
    <w:p w:rsidR="009A10C6" w:rsidRPr="003273DF" w:rsidRDefault="009A10C6" w:rsidP="00056CC8">
      <w:pPr>
        <w:autoSpaceDE w:val="0"/>
        <w:autoSpaceDN w:val="0"/>
        <w:adjustRightInd w:val="0"/>
        <w:ind w:left="372"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2) Zpřístupnění služeb osobám se smyslovým postižením</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Pro rok 2013 si Rada předsevzala systematické vyhodnocování, zda evidovaní poskytovatelé ve svých službách plánují nebo již spustili vysílání tzv. </w:t>
      </w:r>
      <w:proofErr w:type="spellStart"/>
      <w:r w:rsidRPr="003273DF">
        <w:rPr>
          <w:rFonts w:asciiTheme="minorHAnsi" w:hAnsiTheme="minorHAnsi" w:cs="Arial"/>
          <w:color w:val="000000"/>
          <w:sz w:val="20"/>
          <w:szCs w:val="20"/>
        </w:rPr>
        <w:t>audiopopisů</w:t>
      </w:r>
      <w:proofErr w:type="spellEnd"/>
      <w:r w:rsidRPr="003273DF">
        <w:rPr>
          <w:rFonts w:asciiTheme="minorHAnsi" w:hAnsiTheme="minorHAnsi" w:cs="Arial"/>
          <w:color w:val="000000"/>
          <w:sz w:val="20"/>
          <w:szCs w:val="20"/>
        </w:rPr>
        <w:t xml:space="preserve">, jejichž prostřednictvím jsou pořady zpřístupňovány osobám se zrakovým postižením, a zda své pořady opatřují skrytými či otevřenými titulky pro osoby se sluchovým postižením. </w:t>
      </w:r>
    </w:p>
    <w:p w:rsidR="009A10C6" w:rsidRPr="003273DF" w:rsidRDefault="009A10C6" w:rsidP="00C63372">
      <w:pPr>
        <w:autoSpaceDE w:val="0"/>
        <w:autoSpaceDN w:val="0"/>
        <w:adjustRightInd w:val="0"/>
        <w:ind w:left="1134"/>
        <w:jc w:val="both"/>
        <w:rPr>
          <w:rFonts w:asciiTheme="minorHAnsi" w:hAnsiTheme="minorHAnsi" w:cs="Arial"/>
          <w:b/>
          <w:bCs/>
          <w:color w:val="000000"/>
          <w:sz w:val="20"/>
          <w:szCs w:val="20"/>
        </w:rPr>
      </w:pPr>
    </w:p>
    <w:p w:rsidR="009A10C6" w:rsidRPr="003273DF" w:rsidRDefault="009A10C6" w:rsidP="00C63372">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Vzhledem ke skutečnosti, že v případě audiovizuálních mediálních služeb na vyžádání je odlišně formulována povinnost zpřístupnění pořadů osobám se smyslovým postižením, než v zákoně o vysílání, je vymahatelnost u poskytovatelů značně ztížena. Přesto se Rada seznámí se získanými výstupy za kalendářní rok 2013 po jejich zpracování, tedy na počátku roku 2014. </w:t>
      </w:r>
    </w:p>
    <w:p w:rsidR="009A10C6" w:rsidRPr="003273DF" w:rsidRDefault="009A10C6" w:rsidP="00C63372">
      <w:pPr>
        <w:autoSpaceDE w:val="0"/>
        <w:autoSpaceDN w:val="0"/>
        <w:adjustRightInd w:val="0"/>
        <w:ind w:left="1134"/>
        <w:jc w:val="both"/>
        <w:rPr>
          <w:rFonts w:asciiTheme="minorHAnsi" w:hAnsiTheme="minorHAnsi" w:cs="Arial"/>
          <w:color w:val="000000"/>
          <w:sz w:val="20"/>
          <w:szCs w:val="20"/>
        </w:rPr>
      </w:pPr>
    </w:p>
    <w:p w:rsidR="009A10C6" w:rsidRPr="003273DF" w:rsidRDefault="009A10C6" w:rsidP="00C63372">
      <w:pPr>
        <w:autoSpaceDE w:val="0"/>
        <w:autoSpaceDN w:val="0"/>
        <w:adjustRightInd w:val="0"/>
        <w:ind w:left="1134"/>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 této oblasti je pak zvažována bližší spolupráce se </w:t>
      </w:r>
      <w:proofErr w:type="spellStart"/>
      <w:r w:rsidRPr="003273DF">
        <w:rPr>
          <w:rFonts w:asciiTheme="minorHAnsi" w:hAnsiTheme="minorHAnsi" w:cs="Arial"/>
          <w:color w:val="000000"/>
          <w:sz w:val="20"/>
          <w:szCs w:val="20"/>
        </w:rPr>
        <w:t>samoregulátorem</w:t>
      </w:r>
      <w:proofErr w:type="spellEnd"/>
      <w:r w:rsidRPr="003273DF">
        <w:rPr>
          <w:rFonts w:asciiTheme="minorHAnsi" w:hAnsiTheme="minorHAnsi" w:cs="Arial"/>
          <w:color w:val="000000"/>
          <w:sz w:val="20"/>
          <w:szCs w:val="20"/>
        </w:rPr>
        <w:t xml:space="preserve"> SPIR za účelem obeznámení se s chystanými projekty poskytovatelů. </w:t>
      </w:r>
    </w:p>
    <w:p w:rsidR="009A10C6" w:rsidRPr="003273DF" w:rsidRDefault="009A10C6" w:rsidP="00056CC8">
      <w:pPr>
        <w:autoSpaceDE w:val="0"/>
        <w:autoSpaceDN w:val="0"/>
        <w:adjustRightInd w:val="0"/>
        <w:ind w:left="709"/>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372"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3) Vydání stanovisek k výkladu neurčitých právních pojmů</w:t>
      </w:r>
    </w:p>
    <w:p w:rsidR="009A10C6" w:rsidRPr="003273DF" w:rsidRDefault="009A10C6" w:rsidP="00056CC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4732BA">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 minulosti byl rozporován ze strany několika poskytovatelů audiovizuálních mediálních služeb na vyžádání výklad pojmů </w:t>
      </w:r>
      <w:r w:rsidRPr="003273DF">
        <w:rPr>
          <w:rFonts w:asciiTheme="minorHAnsi" w:hAnsiTheme="minorHAnsi" w:cs="Arial"/>
          <w:i/>
          <w:color w:val="000000"/>
          <w:sz w:val="20"/>
          <w:szCs w:val="20"/>
        </w:rPr>
        <w:t>„činnost převážně hospodářská“</w:t>
      </w:r>
      <w:r w:rsidRPr="003273DF">
        <w:rPr>
          <w:rFonts w:asciiTheme="minorHAnsi" w:hAnsiTheme="minorHAnsi" w:cs="Arial"/>
          <w:color w:val="000000"/>
          <w:sz w:val="20"/>
          <w:szCs w:val="20"/>
        </w:rPr>
        <w:t xml:space="preserve"> a </w:t>
      </w:r>
      <w:r w:rsidRPr="003273DF">
        <w:rPr>
          <w:rFonts w:asciiTheme="minorHAnsi" w:hAnsiTheme="minorHAnsi" w:cs="Arial"/>
          <w:i/>
          <w:color w:val="000000"/>
          <w:sz w:val="20"/>
          <w:szCs w:val="20"/>
        </w:rPr>
        <w:t xml:space="preserve">„soutěž s televizním vysíláním“, </w:t>
      </w:r>
      <w:r w:rsidRPr="003273DF">
        <w:rPr>
          <w:rFonts w:asciiTheme="minorHAnsi" w:hAnsiTheme="minorHAnsi" w:cs="Arial"/>
          <w:color w:val="000000"/>
          <w:sz w:val="20"/>
          <w:szCs w:val="20"/>
        </w:rPr>
        <w:t xml:space="preserve">které </w:t>
      </w:r>
      <w:r w:rsidRPr="003273DF">
        <w:rPr>
          <w:rFonts w:asciiTheme="minorHAnsi" w:hAnsiTheme="minorHAnsi" w:cs="Arial"/>
          <w:color w:val="000000"/>
          <w:sz w:val="20"/>
          <w:szCs w:val="20"/>
        </w:rPr>
        <w:lastRenderedPageBreak/>
        <w:t xml:space="preserve">jsou definičními znaky audiovizuální mediální služby na vyžádání. Rada se rozhodla věnovat výkladu těchto termínů v roce 2013 zvýšenou pozornost. </w:t>
      </w:r>
    </w:p>
    <w:p w:rsidR="009A10C6" w:rsidRPr="003273DF" w:rsidRDefault="009A10C6" w:rsidP="004732BA">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4732BA">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Již na 3. zasedání v roce 2013 se Rada seznámila s právním výkladem těchto pojmů. Následující správní praxe však prokázala, že snaha o jednoznačné vymezení a stanovení těchto pojmů je značně kontraproduktivní. Při stanovování definice je nutno postupovat formou vymezení, které bude proměnné a bude plně odrážet rozvoj televizních formátů, které jsou a budou šířeny.</w:t>
      </w:r>
    </w:p>
    <w:p w:rsidR="00B07888" w:rsidRPr="003273DF" w:rsidRDefault="009A10C6">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Ve snaze o maximální </w:t>
      </w:r>
      <w:proofErr w:type="spellStart"/>
      <w:r w:rsidRPr="003273DF">
        <w:rPr>
          <w:rFonts w:asciiTheme="minorHAnsi" w:hAnsiTheme="minorHAnsi" w:cs="Arial"/>
          <w:color w:val="000000"/>
          <w:sz w:val="20"/>
          <w:szCs w:val="20"/>
        </w:rPr>
        <w:t>eurokonformnost</w:t>
      </w:r>
      <w:proofErr w:type="spellEnd"/>
      <w:r w:rsidRPr="003273DF">
        <w:rPr>
          <w:rFonts w:asciiTheme="minorHAnsi" w:hAnsiTheme="minorHAnsi" w:cs="Arial"/>
          <w:color w:val="000000"/>
          <w:sz w:val="20"/>
          <w:szCs w:val="20"/>
        </w:rPr>
        <w:t xml:space="preserve"> výkladu je cílem postihnutí jednotného unijního výkladu, který však dosud absentuje. Tuto skutečnost prokazuje zpracování obsahu databáze </w:t>
      </w:r>
      <w:proofErr w:type="spellStart"/>
      <w:r w:rsidRPr="003273DF">
        <w:rPr>
          <w:rFonts w:asciiTheme="minorHAnsi" w:hAnsiTheme="minorHAnsi" w:cs="Arial"/>
          <w:color w:val="000000"/>
          <w:sz w:val="20"/>
          <w:szCs w:val="20"/>
        </w:rPr>
        <w:t>European</w:t>
      </w:r>
      <w:proofErr w:type="spellEnd"/>
      <w:r w:rsidRPr="003273DF">
        <w:rPr>
          <w:rFonts w:asciiTheme="minorHAnsi" w:hAnsiTheme="minorHAnsi" w:cs="Arial"/>
          <w:color w:val="000000"/>
          <w:sz w:val="20"/>
          <w:szCs w:val="20"/>
        </w:rPr>
        <w:t xml:space="preserve"> </w:t>
      </w:r>
      <w:proofErr w:type="spellStart"/>
      <w:r w:rsidRPr="003273DF">
        <w:rPr>
          <w:rFonts w:asciiTheme="minorHAnsi" w:hAnsiTheme="minorHAnsi" w:cs="Arial"/>
          <w:color w:val="000000"/>
          <w:sz w:val="20"/>
          <w:szCs w:val="20"/>
        </w:rPr>
        <w:t>Audiovisual</w:t>
      </w:r>
      <w:proofErr w:type="spellEnd"/>
      <w:r w:rsidRPr="003273DF">
        <w:rPr>
          <w:rFonts w:asciiTheme="minorHAnsi" w:hAnsiTheme="minorHAnsi" w:cs="Arial"/>
          <w:color w:val="000000"/>
          <w:sz w:val="20"/>
          <w:szCs w:val="20"/>
        </w:rPr>
        <w:t xml:space="preserve"> </w:t>
      </w:r>
      <w:proofErr w:type="spellStart"/>
      <w:r w:rsidRPr="003273DF">
        <w:rPr>
          <w:rFonts w:asciiTheme="minorHAnsi" w:hAnsiTheme="minorHAnsi" w:cs="Arial"/>
          <w:color w:val="000000"/>
          <w:sz w:val="20"/>
          <w:szCs w:val="20"/>
        </w:rPr>
        <w:t>Observatory</w:t>
      </w:r>
      <w:proofErr w:type="spellEnd"/>
      <w:r w:rsidRPr="003273DF">
        <w:rPr>
          <w:rFonts w:asciiTheme="minorHAnsi" w:hAnsiTheme="minorHAnsi" w:cs="Arial"/>
          <w:color w:val="000000"/>
          <w:sz w:val="20"/>
          <w:szCs w:val="20"/>
        </w:rPr>
        <w:t>, kde jsou obsaženy a spravovány všechny evidované služby nejen v rámci členských zemí EU.</w:t>
      </w:r>
    </w:p>
    <w:p w:rsidR="00B07888" w:rsidRPr="003273DF" w:rsidRDefault="00B07888">
      <w:pPr>
        <w:autoSpaceDE w:val="0"/>
        <w:autoSpaceDN w:val="0"/>
        <w:adjustRightInd w:val="0"/>
        <w:ind w:left="1080"/>
        <w:jc w:val="both"/>
        <w:rPr>
          <w:rFonts w:asciiTheme="minorHAnsi" w:hAnsiTheme="minorHAnsi" w:cs="Arial"/>
          <w:color w:val="000000"/>
          <w:sz w:val="20"/>
          <w:szCs w:val="20"/>
        </w:rPr>
      </w:pPr>
    </w:p>
    <w:p w:rsidR="00B07888" w:rsidRPr="003273DF" w:rsidRDefault="009A10C6">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Z přehledu je zřejmé, že napříč EU se k regulaci přistupuje značně rozdílně, o čemž vypovídají počty služeb zapsaných v jednotlivých zemích. Hledání jednotícího prvku je tak složité a vyžaduje více času, než je kalendářní rok.</w:t>
      </w:r>
    </w:p>
    <w:p w:rsidR="00B07888" w:rsidRPr="003273DF" w:rsidRDefault="00B07888">
      <w:pPr>
        <w:autoSpaceDE w:val="0"/>
        <w:autoSpaceDN w:val="0"/>
        <w:adjustRightInd w:val="0"/>
        <w:ind w:left="1080"/>
        <w:jc w:val="both"/>
        <w:rPr>
          <w:rFonts w:asciiTheme="minorHAnsi" w:hAnsiTheme="minorHAnsi" w:cs="Arial"/>
          <w:color w:val="000000"/>
          <w:sz w:val="20"/>
          <w:szCs w:val="20"/>
        </w:rPr>
      </w:pPr>
    </w:p>
    <w:p w:rsidR="00B07888" w:rsidRPr="003273DF" w:rsidRDefault="009A10C6">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color w:val="000000"/>
          <w:sz w:val="20"/>
          <w:szCs w:val="20"/>
        </w:rPr>
        <w:t>Zde je však nutno konstatovat, že ČR je v této oblasti progresivnější, než většina členských zemí, a absence jednotného výkladu zatím není možná, neboť řada zemí v oblasti audiovizuálních mediálních služeb na vyžádání nemá doposud stanoveny standardy pro definici těchto služeb.</w:t>
      </w:r>
    </w:p>
    <w:p w:rsidR="009A10C6" w:rsidRPr="003273DF" w:rsidRDefault="009A10C6" w:rsidP="00056CC8">
      <w:pPr>
        <w:autoSpaceDE w:val="0"/>
        <w:autoSpaceDN w:val="0"/>
        <w:adjustRightInd w:val="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372"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4) Zpracování manuálu pro evidované a potenciální poskytovatele</w:t>
      </w:r>
    </w:p>
    <w:p w:rsidR="009A10C6" w:rsidRPr="003273DF" w:rsidRDefault="009A10C6" w:rsidP="00056CC8">
      <w:pPr>
        <w:shd w:val="clear" w:color="auto" w:fill="FFFFFF"/>
        <w:ind w:left="1080"/>
        <w:jc w:val="both"/>
        <w:rPr>
          <w:rFonts w:asciiTheme="minorHAnsi" w:hAnsiTheme="minorHAnsi" w:cs="Arial"/>
          <w:bCs/>
          <w:color w:val="000000"/>
          <w:sz w:val="20"/>
          <w:szCs w:val="20"/>
        </w:rPr>
      </w:pPr>
    </w:p>
    <w:p w:rsidR="009A10C6" w:rsidRPr="003273DF" w:rsidRDefault="009A10C6" w:rsidP="00056CC8">
      <w:pPr>
        <w:shd w:val="clear" w:color="auto" w:fill="FFFFFF"/>
        <w:ind w:left="1080"/>
        <w:jc w:val="both"/>
        <w:rPr>
          <w:rFonts w:asciiTheme="minorHAnsi" w:hAnsiTheme="minorHAnsi" w:cs="Arial"/>
          <w:sz w:val="20"/>
          <w:szCs w:val="20"/>
        </w:rPr>
      </w:pPr>
      <w:r w:rsidRPr="003273DF">
        <w:rPr>
          <w:rFonts w:asciiTheme="minorHAnsi" w:hAnsiTheme="minorHAnsi" w:cs="Arial"/>
          <w:bCs/>
          <w:color w:val="000000"/>
          <w:sz w:val="20"/>
          <w:szCs w:val="20"/>
        </w:rPr>
        <w:t xml:space="preserve">V rámci činnosti Rady v roce 2012 vyplynulo, že poskytovatelé či zájemci o poskytování audiovizuálních mediálních služeb na vyžádání v mnoha případech naráží na nejasnosti týkající se výkladu právních předpisů, zejména pak v otázce plnění povinností poskytovatelů a výkladu toho, co je audiovizuální mediální služba na vyžádání. Rada proto shledala jako nutnost vypracovat materiál, či jeho koncept, který umožní poskytovatelům a zájemcům o poskytování audiovizuálních mediálních služeb na vyžádání snadnou orientaci v předpisech a souvisejících povinnostech. </w:t>
      </w:r>
    </w:p>
    <w:p w:rsidR="009A10C6" w:rsidRPr="003273DF" w:rsidRDefault="009A10C6" w:rsidP="00056CC8">
      <w:pPr>
        <w:autoSpaceDE w:val="0"/>
        <w:autoSpaceDN w:val="0"/>
        <w:adjustRightInd w:val="0"/>
        <w:rPr>
          <w:rFonts w:asciiTheme="minorHAnsi" w:hAnsiTheme="minorHAnsi" w:cs="Arial"/>
          <w:b/>
          <w:bCs/>
          <w:color w:val="000000"/>
          <w:sz w:val="20"/>
          <w:szCs w:val="20"/>
          <w:highlight w:val="yellow"/>
        </w:rPr>
      </w:pPr>
    </w:p>
    <w:p w:rsidR="009A10C6" w:rsidRPr="003273DF" w:rsidRDefault="009A10C6" w:rsidP="00E6635A">
      <w:pPr>
        <w:shd w:val="clear" w:color="auto" w:fill="FFFFFF"/>
        <w:ind w:left="1080"/>
        <w:jc w:val="both"/>
        <w:rPr>
          <w:rFonts w:asciiTheme="minorHAnsi" w:hAnsiTheme="minorHAnsi" w:cs="Arial"/>
          <w:bCs/>
          <w:color w:val="000000"/>
          <w:sz w:val="20"/>
          <w:szCs w:val="20"/>
        </w:rPr>
      </w:pPr>
      <w:r w:rsidRPr="003273DF">
        <w:rPr>
          <w:rFonts w:asciiTheme="minorHAnsi" w:hAnsiTheme="minorHAnsi" w:cs="Arial"/>
          <w:bCs/>
          <w:color w:val="000000"/>
          <w:sz w:val="20"/>
          <w:szCs w:val="20"/>
        </w:rPr>
        <w:t xml:space="preserve">K vyplnění této určité mezery došlo v roce 2013 vydáním publikace nakladatelství </w:t>
      </w:r>
      <w:proofErr w:type="spellStart"/>
      <w:r w:rsidRPr="003273DF">
        <w:rPr>
          <w:rFonts w:asciiTheme="minorHAnsi" w:hAnsiTheme="minorHAnsi" w:cs="Arial"/>
          <w:bCs/>
          <w:color w:val="000000"/>
          <w:sz w:val="20"/>
          <w:szCs w:val="20"/>
        </w:rPr>
        <w:t>Linde</w:t>
      </w:r>
      <w:proofErr w:type="spellEnd"/>
      <w:r w:rsidRPr="003273DF">
        <w:rPr>
          <w:rFonts w:asciiTheme="minorHAnsi" w:hAnsiTheme="minorHAnsi" w:cs="Arial"/>
          <w:bCs/>
          <w:color w:val="000000"/>
          <w:sz w:val="20"/>
          <w:szCs w:val="20"/>
        </w:rPr>
        <w:t xml:space="preserve"> Praha „Zákon o audiovizuálních mediálních službách na vyžádání: se souvisejícími dokumenty, formuláři, doporučenými postupy a metodickými výklady: komentář“ autorů Vladana </w:t>
      </w:r>
      <w:proofErr w:type="spellStart"/>
      <w:r w:rsidRPr="003273DF">
        <w:rPr>
          <w:rFonts w:asciiTheme="minorHAnsi" w:hAnsiTheme="minorHAnsi" w:cs="Arial"/>
          <w:bCs/>
          <w:color w:val="000000"/>
          <w:sz w:val="20"/>
          <w:szCs w:val="20"/>
        </w:rPr>
        <w:t>Rámiše</w:t>
      </w:r>
      <w:proofErr w:type="spellEnd"/>
      <w:r w:rsidRPr="003273DF">
        <w:rPr>
          <w:rFonts w:asciiTheme="minorHAnsi" w:hAnsiTheme="minorHAnsi" w:cs="Arial"/>
          <w:bCs/>
          <w:color w:val="000000"/>
          <w:sz w:val="20"/>
          <w:szCs w:val="20"/>
        </w:rPr>
        <w:t xml:space="preserve">, </w:t>
      </w:r>
      <w:proofErr w:type="spellStart"/>
      <w:r w:rsidRPr="003273DF">
        <w:rPr>
          <w:rFonts w:asciiTheme="minorHAnsi" w:hAnsiTheme="minorHAnsi" w:cs="Arial"/>
          <w:bCs/>
          <w:color w:val="000000"/>
          <w:sz w:val="20"/>
          <w:szCs w:val="20"/>
        </w:rPr>
        <w:t>Márie</w:t>
      </w:r>
      <w:proofErr w:type="spellEnd"/>
      <w:r w:rsidRPr="003273DF">
        <w:rPr>
          <w:rFonts w:asciiTheme="minorHAnsi" w:hAnsiTheme="minorHAnsi" w:cs="Arial"/>
          <w:bCs/>
          <w:color w:val="000000"/>
          <w:sz w:val="20"/>
          <w:szCs w:val="20"/>
        </w:rPr>
        <w:t xml:space="preserve"> Čuhelové, Alexandry </w:t>
      </w:r>
      <w:proofErr w:type="spellStart"/>
      <w:r w:rsidRPr="003273DF">
        <w:rPr>
          <w:rFonts w:asciiTheme="minorHAnsi" w:hAnsiTheme="minorHAnsi" w:cs="Arial"/>
          <w:bCs/>
          <w:color w:val="000000"/>
          <w:sz w:val="20"/>
          <w:szCs w:val="20"/>
        </w:rPr>
        <w:t>Wünschové</w:t>
      </w:r>
      <w:proofErr w:type="spellEnd"/>
      <w:r w:rsidRPr="003273DF">
        <w:rPr>
          <w:rFonts w:asciiTheme="minorHAnsi" w:hAnsiTheme="minorHAnsi" w:cs="Arial"/>
          <w:bCs/>
          <w:color w:val="000000"/>
          <w:sz w:val="20"/>
          <w:szCs w:val="20"/>
        </w:rPr>
        <w:t xml:space="preserve"> </w:t>
      </w:r>
      <w:proofErr w:type="spellStart"/>
      <w:r w:rsidRPr="003273DF">
        <w:rPr>
          <w:rFonts w:asciiTheme="minorHAnsi" w:hAnsiTheme="minorHAnsi" w:cs="Arial"/>
          <w:bCs/>
          <w:color w:val="000000"/>
          <w:sz w:val="20"/>
          <w:szCs w:val="20"/>
        </w:rPr>
        <w:t>Pujmanové</w:t>
      </w:r>
      <w:proofErr w:type="spellEnd"/>
      <w:r w:rsidRPr="003273DF">
        <w:rPr>
          <w:rFonts w:asciiTheme="minorHAnsi" w:hAnsiTheme="minorHAnsi" w:cs="Arial"/>
          <w:bCs/>
          <w:color w:val="000000"/>
          <w:sz w:val="20"/>
          <w:szCs w:val="20"/>
        </w:rPr>
        <w:t xml:space="preserve"> a Kateřiny </w:t>
      </w:r>
      <w:proofErr w:type="spellStart"/>
      <w:r w:rsidRPr="003273DF">
        <w:rPr>
          <w:rFonts w:asciiTheme="minorHAnsi" w:hAnsiTheme="minorHAnsi" w:cs="Arial"/>
          <w:bCs/>
          <w:color w:val="000000"/>
          <w:sz w:val="20"/>
          <w:szCs w:val="20"/>
        </w:rPr>
        <w:t>Hubešové</w:t>
      </w:r>
      <w:proofErr w:type="spellEnd"/>
      <w:r w:rsidRPr="003273DF">
        <w:rPr>
          <w:rFonts w:asciiTheme="minorHAnsi" w:hAnsiTheme="minorHAnsi" w:cs="Arial"/>
          <w:bCs/>
          <w:color w:val="000000"/>
          <w:sz w:val="20"/>
          <w:szCs w:val="20"/>
        </w:rPr>
        <w:t>. Touto publikací se stávajícím i potenciálním poskytovatelům audiovizuálních mediálních služeb na vyžádání dostává v dané věci kvalifikovaných informací, z nichž mohou čerpat.</w:t>
      </w:r>
    </w:p>
    <w:p w:rsidR="009A10C6" w:rsidRPr="003273DF" w:rsidRDefault="009A10C6" w:rsidP="00E6635A">
      <w:pPr>
        <w:shd w:val="clear" w:color="auto" w:fill="FFFFFF"/>
        <w:ind w:left="1080"/>
        <w:jc w:val="both"/>
        <w:rPr>
          <w:rFonts w:asciiTheme="minorHAnsi" w:hAnsiTheme="minorHAnsi" w:cs="Arial"/>
          <w:bCs/>
          <w:color w:val="000000"/>
          <w:sz w:val="20"/>
          <w:szCs w:val="20"/>
        </w:rPr>
      </w:pPr>
    </w:p>
    <w:p w:rsidR="009A10C6" w:rsidRPr="003273DF" w:rsidRDefault="009A10C6" w:rsidP="00E6635A">
      <w:pPr>
        <w:shd w:val="clear" w:color="auto" w:fill="FFFFFF"/>
        <w:ind w:left="1080"/>
        <w:jc w:val="both"/>
        <w:rPr>
          <w:rFonts w:asciiTheme="minorHAnsi" w:hAnsiTheme="minorHAnsi" w:cs="Arial"/>
          <w:bCs/>
          <w:color w:val="000000"/>
          <w:sz w:val="20"/>
          <w:szCs w:val="20"/>
        </w:rPr>
      </w:pPr>
      <w:r w:rsidRPr="003273DF">
        <w:rPr>
          <w:rFonts w:asciiTheme="minorHAnsi" w:hAnsiTheme="minorHAnsi" w:cs="Arial"/>
          <w:bCs/>
          <w:color w:val="000000"/>
          <w:sz w:val="20"/>
          <w:szCs w:val="20"/>
        </w:rPr>
        <w:t xml:space="preserve">Současně je v ediční přípravě nakladatelství </w:t>
      </w:r>
      <w:proofErr w:type="spellStart"/>
      <w:r w:rsidRPr="003273DF">
        <w:rPr>
          <w:rFonts w:asciiTheme="minorHAnsi" w:hAnsiTheme="minorHAnsi" w:cs="Arial"/>
          <w:bCs/>
          <w:color w:val="000000"/>
          <w:sz w:val="20"/>
          <w:szCs w:val="20"/>
        </w:rPr>
        <w:t>Wolters</w:t>
      </w:r>
      <w:proofErr w:type="spellEnd"/>
      <w:r w:rsidRPr="003273DF">
        <w:rPr>
          <w:rFonts w:asciiTheme="minorHAnsi" w:hAnsiTheme="minorHAnsi" w:cs="Arial"/>
          <w:bCs/>
          <w:color w:val="000000"/>
          <w:sz w:val="20"/>
          <w:szCs w:val="20"/>
        </w:rPr>
        <w:t xml:space="preserve"> </w:t>
      </w:r>
      <w:proofErr w:type="spellStart"/>
      <w:r w:rsidRPr="003273DF">
        <w:rPr>
          <w:rFonts w:asciiTheme="minorHAnsi" w:hAnsiTheme="minorHAnsi" w:cs="Arial"/>
          <w:bCs/>
          <w:color w:val="000000"/>
          <w:sz w:val="20"/>
          <w:szCs w:val="20"/>
        </w:rPr>
        <w:t>Kluwer</w:t>
      </w:r>
      <w:proofErr w:type="spellEnd"/>
      <w:r w:rsidRPr="003273DF">
        <w:rPr>
          <w:rFonts w:asciiTheme="minorHAnsi" w:hAnsiTheme="minorHAnsi" w:cs="Arial"/>
          <w:bCs/>
          <w:color w:val="000000"/>
          <w:sz w:val="20"/>
          <w:szCs w:val="20"/>
        </w:rPr>
        <w:t xml:space="preserve"> připraven příspěvek, který by měl uvedenou problematiku co nejblížeji osvětlit a přiblížit, jak odborné veřejnosti, tak zájemcům o poskytování těchto služeb.</w:t>
      </w:r>
    </w:p>
    <w:p w:rsidR="009A10C6" w:rsidRPr="003273DF" w:rsidRDefault="009A10C6" w:rsidP="00E6635A">
      <w:pPr>
        <w:shd w:val="clear" w:color="auto" w:fill="FFFFFF"/>
        <w:ind w:left="1080"/>
        <w:jc w:val="both"/>
        <w:rPr>
          <w:rFonts w:asciiTheme="minorHAnsi" w:hAnsiTheme="minorHAnsi" w:cs="Arial"/>
          <w:bCs/>
          <w:color w:val="000000"/>
          <w:sz w:val="20"/>
          <w:szCs w:val="20"/>
        </w:rPr>
      </w:pPr>
    </w:p>
    <w:p w:rsidR="009A10C6" w:rsidRPr="003273DF" w:rsidRDefault="009A10C6" w:rsidP="00E6635A">
      <w:pPr>
        <w:shd w:val="clear" w:color="auto" w:fill="FFFFFF"/>
        <w:ind w:left="1080"/>
        <w:jc w:val="both"/>
        <w:rPr>
          <w:rFonts w:asciiTheme="minorHAnsi" w:hAnsiTheme="minorHAnsi" w:cs="Arial"/>
          <w:bCs/>
          <w:color w:val="000000"/>
          <w:sz w:val="20"/>
          <w:szCs w:val="20"/>
        </w:rPr>
      </w:pPr>
      <w:r w:rsidRPr="003273DF">
        <w:rPr>
          <w:rFonts w:asciiTheme="minorHAnsi" w:hAnsiTheme="minorHAnsi" w:cs="Arial"/>
          <w:bCs/>
          <w:color w:val="000000"/>
          <w:sz w:val="20"/>
          <w:szCs w:val="20"/>
        </w:rPr>
        <w:t>Z tohoto důvodu bylo přistoupeno k návrhu Radě, v rámci jejího 21. zasedání, nepřipravovat manuál, ale pouze rozšířit sekci Otázek a odpovědí na webu Rady, spolu s odkazy na uvedené publikace. Případný zájemce o informace by tak měl být plně saturován a účel manuálu by tak byl splněn tímto způsobem.</w:t>
      </w:r>
    </w:p>
    <w:p w:rsidR="009A10C6" w:rsidRPr="003273DF" w:rsidRDefault="009A10C6" w:rsidP="00056CC8">
      <w:pPr>
        <w:autoSpaceDE w:val="0"/>
        <w:autoSpaceDN w:val="0"/>
        <w:adjustRightInd w:val="0"/>
        <w:rPr>
          <w:rFonts w:asciiTheme="minorHAnsi" w:hAnsiTheme="minorHAnsi" w:cs="Arial"/>
          <w:b/>
          <w:bCs/>
          <w:color w:val="000000"/>
          <w:sz w:val="20"/>
          <w:szCs w:val="20"/>
          <w:highlight w:val="yellow"/>
        </w:rPr>
      </w:pPr>
    </w:p>
    <w:p w:rsidR="009A10C6" w:rsidRPr="003273DF" w:rsidRDefault="009A10C6" w:rsidP="00056CC8">
      <w:pPr>
        <w:autoSpaceDE w:val="0"/>
        <w:autoSpaceDN w:val="0"/>
        <w:adjustRightInd w:val="0"/>
        <w:ind w:left="372"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 xml:space="preserve">5) Ochrana dětí </w:t>
      </w:r>
    </w:p>
    <w:p w:rsidR="009A10C6" w:rsidRPr="003273DF" w:rsidRDefault="009A10C6" w:rsidP="00056CC8">
      <w:pPr>
        <w:autoSpaceDE w:val="0"/>
        <w:autoSpaceDN w:val="0"/>
        <w:adjustRightInd w:val="0"/>
        <w:ind w:left="1080"/>
        <w:jc w:val="both"/>
        <w:rPr>
          <w:rFonts w:asciiTheme="minorHAnsi" w:hAnsiTheme="minorHAnsi" w:cs="Arial"/>
          <w:bCs/>
          <w:color w:val="000000"/>
          <w:sz w:val="20"/>
          <w:szCs w:val="20"/>
        </w:rPr>
      </w:pPr>
    </w:p>
    <w:p w:rsidR="009A10C6" w:rsidRPr="003273DF" w:rsidRDefault="009A10C6" w:rsidP="009949FB">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bCs/>
          <w:color w:val="000000"/>
          <w:sz w:val="20"/>
          <w:szCs w:val="20"/>
        </w:rPr>
        <w:t>Audiovizuální mediální služby na vyžádání jsou principielně snadno přístupné všem skupinám diváků a tedy i dětem. Tyto služby jsou zcela provázané s internetovým prostředím, které je do značné míry možnou hrozbou pro děti, a to v mnoha podobách. V roce 2013 se Rada rozhodla zaměřit na monitoring audiovizuálních mediálních služeb na vyžádání, které svým obsahem mohou ohrozit dětského diváka a současně i na provázané internetové prostředí k těmto stránkám z důvodu eliminace prvků, které by mohly mít negativní dopady na děti.</w:t>
      </w:r>
    </w:p>
    <w:p w:rsidR="009A10C6" w:rsidRPr="003273DF" w:rsidRDefault="009A10C6" w:rsidP="009949FB">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9949FB">
      <w:pPr>
        <w:autoSpaceDE w:val="0"/>
        <w:autoSpaceDN w:val="0"/>
        <w:adjustRightInd w:val="0"/>
        <w:ind w:left="1080"/>
        <w:jc w:val="both"/>
        <w:rPr>
          <w:rFonts w:asciiTheme="minorHAnsi" w:hAnsiTheme="minorHAnsi" w:cs="Arial"/>
          <w:bCs/>
          <w:color w:val="000000"/>
          <w:sz w:val="20"/>
          <w:szCs w:val="20"/>
        </w:rPr>
      </w:pPr>
      <w:r w:rsidRPr="003273DF">
        <w:rPr>
          <w:rFonts w:asciiTheme="minorHAnsi" w:hAnsiTheme="minorHAnsi" w:cs="Arial"/>
          <w:bCs/>
          <w:color w:val="000000"/>
          <w:sz w:val="20"/>
          <w:szCs w:val="20"/>
        </w:rPr>
        <w:t xml:space="preserve">V této souvislosti byl v roce 2013 prováděn monitoring všech služeb. Specificky pak bylo přistoupeno k nově evidované službě Videa z vily, poskytovatele FTV Prima spol. s r. o., kde byl </w:t>
      </w:r>
      <w:r w:rsidRPr="003273DF">
        <w:rPr>
          <w:rFonts w:asciiTheme="minorHAnsi" w:hAnsiTheme="minorHAnsi" w:cs="Arial"/>
          <w:bCs/>
          <w:color w:val="000000"/>
          <w:sz w:val="20"/>
          <w:szCs w:val="20"/>
        </w:rPr>
        <w:lastRenderedPageBreak/>
        <w:t xml:space="preserve">prezentován pořad Vyvolení, který, jakožto populární zástupce formátu reality show, byl v rámci předchozích vysílání v častém střetu s ustanoveními ochraňujícími děti a mladistvé. Nutno poznamenat, že v rámci televizního vysílání, nicméně s ohledem na jistá specifika tohoto formátu byl proveden kontinuální monitoring tohoto pořadu v rámci služby na vyžádání. </w:t>
      </w:r>
    </w:p>
    <w:p w:rsidR="009A10C6" w:rsidRPr="003273DF" w:rsidRDefault="009A10C6" w:rsidP="009949FB">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056CC8">
      <w:pPr>
        <w:autoSpaceDE w:val="0"/>
        <w:autoSpaceDN w:val="0"/>
        <w:adjustRightInd w:val="0"/>
        <w:ind w:left="372"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6) Zákonné úpravy a jejich změny, zakomponování do činnosti Rady</w:t>
      </w:r>
    </w:p>
    <w:p w:rsidR="009A10C6" w:rsidRPr="003273DF" w:rsidRDefault="009A10C6" w:rsidP="00056CC8">
      <w:pPr>
        <w:shd w:val="clear" w:color="auto" w:fill="FFFFFF"/>
        <w:ind w:left="1080"/>
        <w:jc w:val="both"/>
        <w:rPr>
          <w:rFonts w:asciiTheme="minorHAnsi" w:hAnsiTheme="minorHAnsi" w:cs="Arial"/>
          <w:bCs/>
          <w:sz w:val="20"/>
          <w:szCs w:val="20"/>
        </w:rPr>
      </w:pPr>
    </w:p>
    <w:p w:rsidR="009A10C6" w:rsidRPr="003273DF" w:rsidRDefault="009A10C6" w:rsidP="00DE0BCB">
      <w:pPr>
        <w:shd w:val="clear" w:color="auto" w:fill="FFFFFF"/>
        <w:ind w:left="1080"/>
        <w:jc w:val="both"/>
        <w:rPr>
          <w:rFonts w:asciiTheme="minorHAnsi" w:hAnsiTheme="minorHAnsi" w:cs="Arial"/>
          <w:bCs/>
          <w:sz w:val="20"/>
          <w:szCs w:val="20"/>
        </w:rPr>
      </w:pPr>
      <w:r w:rsidRPr="003273DF">
        <w:rPr>
          <w:rFonts w:asciiTheme="minorHAnsi" w:hAnsiTheme="minorHAnsi" w:cs="Arial"/>
          <w:bCs/>
          <w:sz w:val="20"/>
          <w:szCs w:val="20"/>
        </w:rPr>
        <w:t xml:space="preserve">Rovněž v rámci dozorové činnosti nad audiovizuálními mediálními službami na vyžádání si Rada předsevzala pro rok 2013 reflektovat změny zákona č. 40/1995 Sb., o regulaci reklamy. </w:t>
      </w:r>
    </w:p>
    <w:p w:rsidR="009A10C6" w:rsidRPr="003273DF" w:rsidRDefault="009A10C6" w:rsidP="00DE0BCB">
      <w:pPr>
        <w:shd w:val="clear" w:color="auto" w:fill="FFFFFF"/>
        <w:ind w:left="1080"/>
        <w:jc w:val="both"/>
        <w:rPr>
          <w:rFonts w:asciiTheme="minorHAnsi" w:hAnsiTheme="minorHAnsi" w:cs="Arial"/>
          <w:bCs/>
          <w:sz w:val="20"/>
          <w:szCs w:val="20"/>
        </w:rPr>
      </w:pPr>
    </w:p>
    <w:p w:rsidR="009A10C6" w:rsidRPr="003273DF" w:rsidRDefault="009A10C6" w:rsidP="00DE0BCB">
      <w:pPr>
        <w:shd w:val="clear" w:color="auto" w:fill="FFFFFF"/>
        <w:ind w:left="1080"/>
        <w:jc w:val="both"/>
        <w:rPr>
          <w:rFonts w:asciiTheme="minorHAnsi" w:hAnsiTheme="minorHAnsi" w:cs="Arial"/>
          <w:sz w:val="20"/>
          <w:szCs w:val="20"/>
        </w:rPr>
      </w:pPr>
      <w:r w:rsidRPr="003273DF">
        <w:rPr>
          <w:rFonts w:asciiTheme="minorHAnsi" w:hAnsiTheme="minorHAnsi" w:cs="Arial"/>
          <w:bCs/>
          <w:sz w:val="20"/>
          <w:szCs w:val="20"/>
        </w:rPr>
        <w:t xml:space="preserve">S ohledem na politickou situaci a předčasné volby nedošlo k chystané novelizaci zákona o regulaci reklamy, nicméně i tak byla rozšířena spolupráce </w:t>
      </w:r>
      <w:r w:rsidRPr="003273DF">
        <w:rPr>
          <w:rFonts w:asciiTheme="minorHAnsi" w:hAnsiTheme="minorHAnsi" w:cs="Arial"/>
          <w:sz w:val="20"/>
          <w:szCs w:val="20"/>
        </w:rPr>
        <w:t>se Státním ústavem pro kontrolu léčiv a Státní zemědělskou a potravinářskou inspekcí, která bude po novele zákona nezbytná.</w:t>
      </w:r>
    </w:p>
    <w:p w:rsidR="009A10C6" w:rsidRPr="003273DF" w:rsidRDefault="009A10C6" w:rsidP="00056CC8">
      <w:pPr>
        <w:autoSpaceDE w:val="0"/>
        <w:autoSpaceDN w:val="0"/>
        <w:adjustRightInd w:val="0"/>
        <w:rPr>
          <w:rFonts w:asciiTheme="minorHAnsi" w:hAnsiTheme="minorHAnsi" w:cs="Arial"/>
          <w:color w:val="000000"/>
          <w:sz w:val="20"/>
          <w:szCs w:val="20"/>
        </w:rPr>
      </w:pPr>
    </w:p>
    <w:p w:rsidR="009A10C6" w:rsidRPr="003273DF" w:rsidRDefault="009A10C6" w:rsidP="006A312E">
      <w:pPr>
        <w:rPr>
          <w:rFonts w:asciiTheme="minorHAnsi" w:hAnsiTheme="minorHAnsi" w:cs="Arial"/>
        </w:rPr>
      </w:pPr>
    </w:p>
    <w:p w:rsidR="009A10C6" w:rsidRPr="003273DF" w:rsidRDefault="009A10C6" w:rsidP="006A312E">
      <w:pPr>
        <w:autoSpaceDE w:val="0"/>
        <w:autoSpaceDN w:val="0"/>
        <w:adjustRightInd w:val="0"/>
        <w:ind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C. Priority blíže specifikované pro oblast rozhlasového vysílání:</w:t>
      </w:r>
    </w:p>
    <w:p w:rsidR="009A10C6" w:rsidRPr="003273DF" w:rsidRDefault="009A10C6" w:rsidP="006A312E">
      <w:pPr>
        <w:autoSpaceDE w:val="0"/>
        <w:autoSpaceDN w:val="0"/>
        <w:adjustRightInd w:val="0"/>
        <w:ind w:left="1080"/>
        <w:rPr>
          <w:rFonts w:asciiTheme="minorHAnsi" w:hAnsiTheme="minorHAnsi" w:cs="Arial"/>
          <w:b/>
          <w:bCs/>
          <w:color w:val="000000"/>
          <w:sz w:val="20"/>
          <w:szCs w:val="20"/>
        </w:rPr>
      </w:pPr>
    </w:p>
    <w:p w:rsidR="009A10C6" w:rsidRPr="003273DF" w:rsidRDefault="009A10C6" w:rsidP="006A312E">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V roce 2013 se Rada zaměřila na priority, jimž se věnovala v roce 2012 s tím, že oblast kontroly obchodních sdělení zaměřených na potraviny (doplňky stravy) byla umocněna novou evropskou úpravou povolených zdravotních tvrzení dle evropského nařízení (ES) č. 432/2012 (s účinnosti od 14. prosince 2012).</w:t>
      </w:r>
    </w:p>
    <w:p w:rsidR="009A10C6" w:rsidRPr="003273DF" w:rsidRDefault="009A10C6" w:rsidP="006A312E">
      <w:pPr>
        <w:rPr>
          <w:rFonts w:asciiTheme="minorHAnsi" w:hAnsiTheme="minorHAnsi"/>
          <w:i/>
          <w:iCs/>
          <w:color w:val="1F497D"/>
        </w:rPr>
      </w:pPr>
    </w:p>
    <w:p w:rsidR="009A10C6" w:rsidRPr="003273DF" w:rsidRDefault="009A10C6" w:rsidP="006A312E">
      <w:pPr>
        <w:autoSpaceDE w:val="0"/>
        <w:autoSpaceDN w:val="0"/>
        <w:adjustRightInd w:val="0"/>
        <w:rPr>
          <w:rFonts w:asciiTheme="minorHAnsi" w:hAnsiTheme="minorHAnsi" w:cs="Arial"/>
          <w:color w:val="000000"/>
        </w:rPr>
      </w:pPr>
    </w:p>
    <w:p w:rsidR="009A10C6" w:rsidRPr="003273DF" w:rsidRDefault="009A10C6" w:rsidP="006A312E">
      <w:pPr>
        <w:autoSpaceDE w:val="0"/>
        <w:autoSpaceDN w:val="0"/>
        <w:adjustRightInd w:val="0"/>
        <w:ind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 xml:space="preserve">D. Priority blíže specifikované pro oblast licencí a registrací: </w:t>
      </w:r>
    </w:p>
    <w:p w:rsidR="009A10C6" w:rsidRPr="003273DF" w:rsidRDefault="009A10C6" w:rsidP="006A312E">
      <w:pPr>
        <w:rPr>
          <w:rFonts w:asciiTheme="minorHAnsi" w:hAnsiTheme="minorHAnsi"/>
          <w:color w:val="1F497D"/>
        </w:rPr>
      </w:pPr>
    </w:p>
    <w:p w:rsidR="009A10C6" w:rsidRPr="003273DF" w:rsidRDefault="009A10C6" w:rsidP="006A312E">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 xml:space="preserve">Rada věnovala po celý rok 2013 zvýšenou pozornost provozování televizního vysílání prostřednictvím internetu a jeho specifikám. Rada je na vnitrostátní a mezinárodní úrovni zapojena do diskuze o konvergenci médií a stírání rozdílů mezi tradičními audiovizuálními sdělovacími prostředky a internetem, zejména k tématu tzv. </w:t>
      </w:r>
      <w:proofErr w:type="spellStart"/>
      <w:r w:rsidRPr="003273DF">
        <w:rPr>
          <w:rFonts w:asciiTheme="minorHAnsi" w:hAnsiTheme="minorHAnsi" w:cs="Arial"/>
          <w:sz w:val="20"/>
          <w:szCs w:val="20"/>
        </w:rPr>
        <w:t>connected</w:t>
      </w:r>
      <w:proofErr w:type="spellEnd"/>
      <w:r w:rsidRPr="003273DF">
        <w:rPr>
          <w:rFonts w:asciiTheme="minorHAnsi" w:hAnsiTheme="minorHAnsi" w:cs="Arial"/>
          <w:sz w:val="20"/>
          <w:szCs w:val="20"/>
        </w:rPr>
        <w:t xml:space="preserve"> TV (televize s internetem). V rámci Kontaktního výboru směrnice AVMS se Rada účastní konzultací, které vyústily ve vydání Zelené knihy „Vstříc plně integrovanému audiovizuálnímu světu: růst, tvorba a hodnoty“. Diskuze na této úrovni budou dále probíhat. Na vnitrostátní úrovni Rada v uplynulém roce opakovaně upozornila Ministerstvo kultury na některé zásadní problémy spojené s aplikací současné platné legislativy v oblasti regulace televizního vysílání v internetovém prostředí a zdůraznila také nutnost určitých legislativních změn s tím spojených. Tato iniciativa Rady nebyla doposud ze strany Ministerstva kultury ČR nijak reflektována.</w:t>
      </w:r>
    </w:p>
    <w:p w:rsidR="009A10C6" w:rsidRPr="003273DF" w:rsidRDefault="009A10C6" w:rsidP="00056CC8">
      <w:pPr>
        <w:autoSpaceDE w:val="0"/>
        <w:autoSpaceDN w:val="0"/>
        <w:adjustRightInd w:val="0"/>
        <w:rPr>
          <w:rFonts w:asciiTheme="minorHAnsi" w:hAnsiTheme="minorHAnsi" w:cs="Arial"/>
          <w:color w:val="000000"/>
          <w:sz w:val="20"/>
          <w:szCs w:val="20"/>
        </w:rPr>
      </w:pPr>
    </w:p>
    <w:p w:rsidR="009A10C6" w:rsidRPr="003273DF" w:rsidRDefault="009A10C6" w:rsidP="00056CC8">
      <w:pPr>
        <w:autoSpaceDE w:val="0"/>
        <w:autoSpaceDN w:val="0"/>
        <w:adjustRightInd w:val="0"/>
        <w:rPr>
          <w:rFonts w:asciiTheme="minorHAnsi" w:hAnsiTheme="minorHAnsi" w:cs="Arial"/>
          <w:color w:val="000000"/>
          <w:sz w:val="20"/>
          <w:szCs w:val="20"/>
        </w:rPr>
      </w:pPr>
    </w:p>
    <w:p w:rsidR="009A10C6" w:rsidRPr="003273DF" w:rsidRDefault="009A10C6" w:rsidP="006A312E">
      <w:pPr>
        <w:numPr>
          <w:ilvl w:val="0"/>
          <w:numId w:val="23"/>
        </w:numPr>
        <w:autoSpaceDE w:val="0"/>
        <w:autoSpaceDN w:val="0"/>
        <w:adjustRightInd w:val="0"/>
        <w:jc w:val="both"/>
        <w:rPr>
          <w:rFonts w:asciiTheme="minorHAnsi" w:hAnsiTheme="minorHAnsi" w:cs="Arial"/>
          <w:b/>
          <w:sz w:val="20"/>
          <w:szCs w:val="20"/>
        </w:rPr>
      </w:pPr>
      <w:r w:rsidRPr="003273DF">
        <w:rPr>
          <w:rFonts w:asciiTheme="minorHAnsi" w:hAnsiTheme="minorHAnsi" w:cs="Arial"/>
          <w:b/>
          <w:bCs/>
          <w:color w:val="000000"/>
          <w:sz w:val="20"/>
          <w:szCs w:val="20"/>
        </w:rPr>
        <w:t>Priority</w:t>
      </w:r>
      <w:r w:rsidRPr="003273DF">
        <w:rPr>
          <w:rFonts w:asciiTheme="minorHAnsi" w:hAnsiTheme="minorHAnsi" w:cs="Arial"/>
          <w:b/>
          <w:sz w:val="20"/>
          <w:szCs w:val="20"/>
        </w:rPr>
        <w:t xml:space="preserve"> blíže specifikované pro oblast rozpočtu, účetnictví a výpočetní techniky:</w:t>
      </w:r>
    </w:p>
    <w:p w:rsidR="009A10C6" w:rsidRPr="003273DF" w:rsidRDefault="009A10C6" w:rsidP="00056CC8">
      <w:pPr>
        <w:shd w:val="clear" w:color="auto" w:fill="FFFFFF"/>
        <w:ind w:left="1080"/>
        <w:jc w:val="both"/>
        <w:rPr>
          <w:rFonts w:asciiTheme="minorHAnsi" w:hAnsiTheme="minorHAnsi" w:cs="Arial"/>
          <w:sz w:val="20"/>
          <w:szCs w:val="20"/>
        </w:rPr>
      </w:pPr>
    </w:p>
    <w:p w:rsidR="009A10C6" w:rsidRPr="003273DF" w:rsidRDefault="009A10C6" w:rsidP="00056CC8">
      <w:pPr>
        <w:shd w:val="clear" w:color="auto" w:fill="FFFFFF"/>
        <w:ind w:left="1080"/>
        <w:jc w:val="both"/>
        <w:rPr>
          <w:rFonts w:asciiTheme="minorHAnsi" w:hAnsiTheme="minorHAnsi" w:cs="Arial"/>
          <w:sz w:val="20"/>
          <w:szCs w:val="20"/>
        </w:rPr>
      </w:pPr>
    </w:p>
    <w:p w:rsidR="009A10C6" w:rsidRPr="003273DF" w:rsidRDefault="009A10C6" w:rsidP="00056CC8">
      <w:pPr>
        <w:numPr>
          <w:ilvl w:val="0"/>
          <w:numId w:val="10"/>
        </w:numPr>
        <w:shd w:val="clear" w:color="auto" w:fill="FFFFFF"/>
        <w:jc w:val="both"/>
        <w:rPr>
          <w:rFonts w:asciiTheme="minorHAnsi" w:hAnsiTheme="minorHAnsi" w:cs="Arial"/>
          <w:sz w:val="20"/>
          <w:szCs w:val="20"/>
        </w:rPr>
      </w:pPr>
      <w:r w:rsidRPr="003273DF">
        <w:rPr>
          <w:rFonts w:asciiTheme="minorHAnsi" w:hAnsiTheme="minorHAnsi" w:cs="Arial"/>
          <w:sz w:val="20"/>
          <w:szCs w:val="20"/>
        </w:rPr>
        <w:t>Oblast účetnictví a rozpočtu</w:t>
      </w:r>
    </w:p>
    <w:p w:rsidR="009A10C6" w:rsidRPr="003273DF" w:rsidRDefault="009A10C6" w:rsidP="00056CC8">
      <w:pPr>
        <w:shd w:val="clear" w:color="auto" w:fill="FFFFFF"/>
        <w:ind w:left="1800"/>
        <w:jc w:val="both"/>
        <w:rPr>
          <w:rFonts w:asciiTheme="minorHAnsi" w:hAnsiTheme="minorHAnsi" w:cs="Arial"/>
          <w:sz w:val="20"/>
          <w:szCs w:val="20"/>
        </w:rPr>
      </w:pPr>
    </w:p>
    <w:p w:rsidR="009A10C6" w:rsidRPr="003273DF" w:rsidRDefault="009A10C6" w:rsidP="00056CC8">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1) Státní pokladna – pokračování v implementaci projektu SP do účetních a kontrolních procesů RRTV, náběh na produktivní provoz RISRE</w:t>
      </w:r>
    </w:p>
    <w:p w:rsidR="009A10C6" w:rsidRPr="003273DF" w:rsidRDefault="009A10C6" w:rsidP="00056CC8">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2) Realizace nápravných opatření dle doporučení interního auditu</w:t>
      </w:r>
    </w:p>
    <w:p w:rsidR="009A10C6" w:rsidRPr="003273DF" w:rsidRDefault="009A10C6" w:rsidP="00056CC8">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3) Vytvoření nových postupů pro evidenci příjmů Rady a jejich účtování.</w:t>
      </w:r>
    </w:p>
    <w:p w:rsidR="009A10C6" w:rsidRPr="003273DF" w:rsidRDefault="009A10C6" w:rsidP="00056CC8">
      <w:pPr>
        <w:shd w:val="clear" w:color="auto" w:fill="FFFFFF"/>
        <w:ind w:left="1080"/>
        <w:jc w:val="both"/>
        <w:rPr>
          <w:rFonts w:asciiTheme="minorHAnsi" w:hAnsiTheme="minorHAnsi" w:cs="Arial"/>
          <w:sz w:val="20"/>
          <w:szCs w:val="20"/>
        </w:rPr>
      </w:pPr>
    </w:p>
    <w:p w:rsidR="009A10C6" w:rsidRPr="003273DF" w:rsidRDefault="009A10C6" w:rsidP="00DE0BCB">
      <w:pPr>
        <w:jc w:val="both"/>
        <w:rPr>
          <w:rFonts w:asciiTheme="minorHAnsi" w:hAnsiTheme="minorHAnsi" w:cs="Arial"/>
          <w:sz w:val="20"/>
          <w:szCs w:val="20"/>
        </w:rPr>
      </w:pPr>
      <w:r w:rsidRPr="003273DF">
        <w:rPr>
          <w:rFonts w:asciiTheme="minorHAnsi" w:hAnsiTheme="minorHAnsi" w:cs="Arial"/>
          <w:sz w:val="20"/>
          <w:szCs w:val="20"/>
        </w:rPr>
        <w:t xml:space="preserve">Priority </w:t>
      </w:r>
      <w:r w:rsidRPr="003273DF">
        <w:rPr>
          <w:rFonts w:asciiTheme="minorHAnsi" w:hAnsiTheme="minorHAnsi" w:cs="Arial"/>
          <w:sz w:val="20"/>
          <w:szCs w:val="20"/>
          <w:u w:val="single"/>
        </w:rPr>
        <w:t>v oblasti účetnictví a rozpočtu</w:t>
      </w:r>
      <w:r w:rsidRPr="003273DF">
        <w:rPr>
          <w:rFonts w:asciiTheme="minorHAnsi" w:hAnsiTheme="minorHAnsi" w:cs="Arial"/>
          <w:sz w:val="20"/>
          <w:szCs w:val="20"/>
        </w:rPr>
        <w:t xml:space="preserve"> byly, stejně jako v předchozím roce, z velké části ovlivněny změnami legislativy a zaváděním centrálních účetních informací státu. V roce 2013 Úřad Rady pokračoval v implementaci projektu státní poklady do účetních a kontrolních procesů a zejména byl úspěšně implementován modul „Realizace rozpočtu RISRE“ a zahájena práce v produktivním prostředí.</w:t>
      </w:r>
    </w:p>
    <w:p w:rsidR="009A10C6" w:rsidRPr="003273DF" w:rsidRDefault="009A10C6" w:rsidP="00DE0BCB">
      <w:pPr>
        <w:jc w:val="both"/>
        <w:rPr>
          <w:rFonts w:asciiTheme="minorHAnsi" w:hAnsiTheme="minorHAnsi" w:cs="Arial"/>
          <w:sz w:val="20"/>
          <w:szCs w:val="20"/>
        </w:rPr>
      </w:pPr>
    </w:p>
    <w:p w:rsidR="009A10C6" w:rsidRPr="003273DF" w:rsidRDefault="009A10C6" w:rsidP="00DE0BCB">
      <w:pPr>
        <w:jc w:val="both"/>
        <w:rPr>
          <w:rFonts w:asciiTheme="minorHAnsi" w:hAnsiTheme="minorHAnsi" w:cs="Arial"/>
          <w:sz w:val="20"/>
          <w:szCs w:val="20"/>
        </w:rPr>
      </w:pPr>
      <w:r w:rsidRPr="003273DF">
        <w:rPr>
          <w:rFonts w:asciiTheme="minorHAnsi" w:hAnsiTheme="minorHAnsi" w:cs="Arial"/>
          <w:sz w:val="20"/>
          <w:szCs w:val="20"/>
        </w:rPr>
        <w:t>V průběhu roku byly, v rámci realizace nápravných opatření dle výsledku auditu, vytvořeny nové postupy pro evidenci příjmů Rady a jejich účtování, současně byla vytvořena směrnice tyto postupy upravující.</w:t>
      </w:r>
    </w:p>
    <w:p w:rsidR="009A10C6" w:rsidRPr="003273DF" w:rsidRDefault="009A10C6" w:rsidP="00056CC8">
      <w:pPr>
        <w:shd w:val="clear" w:color="auto" w:fill="FFFFFF"/>
        <w:ind w:left="1080"/>
        <w:jc w:val="both"/>
        <w:rPr>
          <w:rFonts w:asciiTheme="minorHAnsi" w:hAnsiTheme="minorHAnsi" w:cs="Arial"/>
          <w:sz w:val="20"/>
          <w:szCs w:val="20"/>
        </w:rPr>
      </w:pPr>
    </w:p>
    <w:p w:rsidR="009A10C6" w:rsidRPr="003273DF" w:rsidRDefault="009A10C6" w:rsidP="00056CC8">
      <w:pPr>
        <w:numPr>
          <w:ilvl w:val="0"/>
          <w:numId w:val="10"/>
        </w:numPr>
        <w:shd w:val="clear" w:color="auto" w:fill="FFFFFF"/>
        <w:jc w:val="both"/>
        <w:rPr>
          <w:rFonts w:asciiTheme="minorHAnsi" w:hAnsiTheme="minorHAnsi" w:cs="Arial"/>
          <w:sz w:val="20"/>
          <w:szCs w:val="20"/>
        </w:rPr>
      </w:pPr>
      <w:r w:rsidRPr="003273DF">
        <w:rPr>
          <w:rFonts w:asciiTheme="minorHAnsi" w:hAnsiTheme="minorHAnsi" w:cs="Arial"/>
          <w:sz w:val="20"/>
          <w:szCs w:val="20"/>
        </w:rPr>
        <w:lastRenderedPageBreak/>
        <w:t>Oblast IT</w:t>
      </w:r>
    </w:p>
    <w:p w:rsidR="009A10C6" w:rsidRPr="003273DF" w:rsidRDefault="009A10C6" w:rsidP="00056CC8">
      <w:pPr>
        <w:shd w:val="clear" w:color="auto" w:fill="FFFFFF"/>
        <w:ind w:left="1800"/>
        <w:jc w:val="both"/>
        <w:rPr>
          <w:rFonts w:asciiTheme="minorHAnsi" w:hAnsiTheme="minorHAnsi" w:cs="Arial"/>
          <w:sz w:val="20"/>
          <w:szCs w:val="20"/>
        </w:rPr>
      </w:pPr>
    </w:p>
    <w:p w:rsidR="009A10C6" w:rsidRPr="003273DF" w:rsidRDefault="009A10C6" w:rsidP="00056CC8">
      <w:pPr>
        <w:numPr>
          <w:ilvl w:val="0"/>
          <w:numId w:val="11"/>
        </w:numPr>
        <w:shd w:val="clear" w:color="auto" w:fill="FFFFFF"/>
        <w:jc w:val="both"/>
        <w:rPr>
          <w:rFonts w:asciiTheme="minorHAnsi" w:hAnsiTheme="minorHAnsi" w:cs="Arial"/>
          <w:sz w:val="20"/>
          <w:szCs w:val="20"/>
        </w:rPr>
      </w:pPr>
      <w:r w:rsidRPr="003273DF">
        <w:rPr>
          <w:rFonts w:asciiTheme="minorHAnsi" w:hAnsiTheme="minorHAnsi" w:cs="Arial"/>
          <w:sz w:val="20"/>
          <w:szCs w:val="20"/>
        </w:rPr>
        <w:t>Implementace požadavků Národního standardu pro elektronické systémy spisové služby do Intranetu RRTV.</w:t>
      </w:r>
    </w:p>
    <w:p w:rsidR="009A10C6" w:rsidRPr="003273DF" w:rsidRDefault="009A10C6" w:rsidP="00056CC8">
      <w:pPr>
        <w:numPr>
          <w:ilvl w:val="0"/>
          <w:numId w:val="11"/>
        </w:numPr>
        <w:shd w:val="clear" w:color="auto" w:fill="FFFFFF"/>
        <w:jc w:val="both"/>
        <w:rPr>
          <w:rFonts w:asciiTheme="minorHAnsi" w:hAnsiTheme="minorHAnsi" w:cs="Arial"/>
          <w:sz w:val="20"/>
          <w:szCs w:val="20"/>
        </w:rPr>
      </w:pPr>
      <w:r w:rsidRPr="003273DF">
        <w:rPr>
          <w:rFonts w:asciiTheme="minorHAnsi" w:hAnsiTheme="minorHAnsi" w:cs="Arial"/>
          <w:sz w:val="20"/>
          <w:szCs w:val="20"/>
        </w:rPr>
        <w:t xml:space="preserve">Implementace nové verze databázového serveru pro vnitřní systémy. </w:t>
      </w:r>
    </w:p>
    <w:p w:rsidR="009A10C6" w:rsidRPr="003273DF" w:rsidRDefault="009A10C6" w:rsidP="00056CC8">
      <w:pPr>
        <w:numPr>
          <w:ilvl w:val="0"/>
          <w:numId w:val="11"/>
        </w:numPr>
        <w:shd w:val="clear" w:color="auto" w:fill="FFFFFF"/>
        <w:jc w:val="both"/>
        <w:rPr>
          <w:rFonts w:asciiTheme="minorHAnsi" w:hAnsiTheme="minorHAnsi" w:cs="Arial"/>
          <w:sz w:val="20"/>
          <w:szCs w:val="20"/>
        </w:rPr>
      </w:pPr>
      <w:r w:rsidRPr="003273DF">
        <w:rPr>
          <w:rFonts w:asciiTheme="minorHAnsi" w:hAnsiTheme="minorHAnsi" w:cs="Arial"/>
          <w:sz w:val="20"/>
          <w:szCs w:val="20"/>
        </w:rPr>
        <w:t>Zajištění součinnosti s Ministerstvem vnitra při „procesním modelování agend veřejné správy“.</w:t>
      </w:r>
    </w:p>
    <w:p w:rsidR="009A10C6" w:rsidRPr="003273DF" w:rsidRDefault="009A10C6" w:rsidP="00056CC8">
      <w:pPr>
        <w:numPr>
          <w:ilvl w:val="0"/>
          <w:numId w:val="11"/>
        </w:numPr>
        <w:shd w:val="clear" w:color="auto" w:fill="FFFFFF"/>
        <w:jc w:val="both"/>
        <w:rPr>
          <w:rFonts w:asciiTheme="minorHAnsi" w:hAnsiTheme="minorHAnsi" w:cs="Arial"/>
          <w:sz w:val="20"/>
          <w:szCs w:val="20"/>
        </w:rPr>
      </w:pPr>
      <w:r w:rsidRPr="003273DF">
        <w:rPr>
          <w:rFonts w:asciiTheme="minorHAnsi" w:hAnsiTheme="minorHAnsi" w:cs="Arial"/>
          <w:sz w:val="20"/>
          <w:szCs w:val="20"/>
        </w:rPr>
        <w:t xml:space="preserve">Vytvoření systému pro evidenci došlých žádostí o </w:t>
      </w:r>
      <w:proofErr w:type="spellStart"/>
      <w:r w:rsidRPr="003273DF">
        <w:rPr>
          <w:rFonts w:asciiTheme="minorHAnsi" w:hAnsiTheme="minorHAnsi" w:cs="Arial"/>
          <w:sz w:val="20"/>
          <w:szCs w:val="20"/>
        </w:rPr>
        <w:t>AVMSn</w:t>
      </w:r>
      <w:proofErr w:type="spellEnd"/>
      <w:r w:rsidRPr="003273DF">
        <w:rPr>
          <w:rFonts w:asciiTheme="minorHAnsi" w:hAnsiTheme="minorHAnsi" w:cs="Arial"/>
          <w:sz w:val="20"/>
          <w:szCs w:val="20"/>
        </w:rPr>
        <w:t xml:space="preserve"> (audiovizuálních mediálních službách na vyžádání).</w:t>
      </w:r>
    </w:p>
    <w:p w:rsidR="009A10C6" w:rsidRPr="003273DF" w:rsidRDefault="009A10C6" w:rsidP="00F40EB8">
      <w:pPr>
        <w:jc w:val="both"/>
        <w:rPr>
          <w:rFonts w:asciiTheme="minorHAnsi" w:hAnsiTheme="minorHAnsi" w:cs="Arial"/>
        </w:rPr>
      </w:pPr>
    </w:p>
    <w:p w:rsidR="009A10C6" w:rsidRPr="003273DF" w:rsidRDefault="009A10C6" w:rsidP="00F40EB8">
      <w:pPr>
        <w:jc w:val="both"/>
        <w:rPr>
          <w:rFonts w:asciiTheme="minorHAnsi" w:hAnsiTheme="minorHAnsi" w:cs="Arial"/>
          <w:sz w:val="20"/>
          <w:szCs w:val="20"/>
        </w:rPr>
      </w:pPr>
      <w:r w:rsidRPr="003273DF">
        <w:rPr>
          <w:rFonts w:asciiTheme="minorHAnsi" w:hAnsiTheme="minorHAnsi" w:cs="Arial"/>
          <w:sz w:val="20"/>
          <w:szCs w:val="20"/>
          <w:u w:val="single"/>
        </w:rPr>
        <w:t>V oblasti informačních technologií</w:t>
      </w:r>
      <w:r w:rsidRPr="003273DF">
        <w:rPr>
          <w:rFonts w:asciiTheme="minorHAnsi" w:hAnsiTheme="minorHAnsi" w:cs="Arial"/>
          <w:sz w:val="20"/>
          <w:szCs w:val="20"/>
        </w:rPr>
        <w:t xml:space="preserve"> začala implementace požadavků Národního standardu pro elektronické systémy spisové služby do Intranetu RRTV. Tyto práce budou pokračovat i v následujícím roce. Současně byla započata implementace nové verze databázového serveru pro vnitřní systémy. </w:t>
      </w:r>
    </w:p>
    <w:p w:rsidR="009A10C6" w:rsidRPr="003273DF" w:rsidRDefault="009A10C6" w:rsidP="00F40EB8">
      <w:pPr>
        <w:jc w:val="both"/>
        <w:rPr>
          <w:rFonts w:asciiTheme="minorHAnsi" w:hAnsiTheme="minorHAnsi" w:cs="Arial"/>
          <w:sz w:val="20"/>
          <w:szCs w:val="20"/>
        </w:rPr>
      </w:pPr>
    </w:p>
    <w:p w:rsidR="009A10C6" w:rsidRPr="003273DF" w:rsidRDefault="009A10C6" w:rsidP="00F40EB8">
      <w:pPr>
        <w:jc w:val="both"/>
        <w:rPr>
          <w:rFonts w:asciiTheme="minorHAnsi" w:hAnsiTheme="minorHAnsi" w:cs="Arial"/>
          <w:sz w:val="20"/>
          <w:szCs w:val="20"/>
        </w:rPr>
      </w:pPr>
      <w:r w:rsidRPr="003273DF">
        <w:rPr>
          <w:rFonts w:asciiTheme="minorHAnsi" w:hAnsiTheme="minorHAnsi" w:cs="Arial"/>
          <w:sz w:val="20"/>
          <w:szCs w:val="20"/>
        </w:rPr>
        <w:t>Dále byla zajištěna součinnosti s Ministerstvem vnitra při „procesním modelování agend veřejné správy“.</w:t>
      </w:r>
    </w:p>
    <w:p w:rsidR="009A10C6" w:rsidRPr="003273DF" w:rsidRDefault="009A10C6" w:rsidP="00F40EB8">
      <w:pPr>
        <w:jc w:val="both"/>
        <w:rPr>
          <w:rFonts w:asciiTheme="minorHAnsi" w:hAnsiTheme="minorHAnsi" w:cs="Arial"/>
          <w:sz w:val="20"/>
          <w:szCs w:val="20"/>
        </w:rPr>
      </w:pPr>
    </w:p>
    <w:p w:rsidR="009A10C6" w:rsidRPr="003273DF" w:rsidRDefault="009A10C6" w:rsidP="00F40EB8">
      <w:pPr>
        <w:jc w:val="both"/>
        <w:rPr>
          <w:rFonts w:asciiTheme="minorHAnsi" w:hAnsiTheme="minorHAnsi" w:cs="Arial"/>
          <w:sz w:val="20"/>
          <w:szCs w:val="20"/>
        </w:rPr>
      </w:pPr>
      <w:r w:rsidRPr="003273DF">
        <w:rPr>
          <w:rFonts w:asciiTheme="minorHAnsi" w:hAnsiTheme="minorHAnsi" w:cs="Arial"/>
          <w:sz w:val="20"/>
          <w:szCs w:val="20"/>
        </w:rPr>
        <w:t>A v neposlední řadě byl vytvořen a do užívání zaveden systém pro evidenci došlých žádostí o AVMS (audiovizuálních mediálních služeb na vyžádání).</w:t>
      </w:r>
    </w:p>
    <w:p w:rsidR="009A10C6" w:rsidRPr="003273DF" w:rsidRDefault="009A10C6" w:rsidP="00F40EB8">
      <w:pPr>
        <w:rPr>
          <w:rFonts w:asciiTheme="minorHAnsi" w:hAnsiTheme="minorHAnsi" w:cs="Arial"/>
          <w:sz w:val="20"/>
          <w:szCs w:val="20"/>
        </w:rPr>
      </w:pPr>
    </w:p>
    <w:p w:rsidR="009A10C6" w:rsidRPr="003273DF" w:rsidRDefault="009A10C6" w:rsidP="00056CC8">
      <w:pPr>
        <w:rPr>
          <w:rFonts w:asciiTheme="minorHAnsi" w:hAnsiTheme="minorHAnsi"/>
        </w:rPr>
      </w:pPr>
    </w:p>
    <w:p w:rsidR="009A10C6" w:rsidRPr="003273DF" w:rsidRDefault="009A10C6" w:rsidP="00056CC8">
      <w:pPr>
        <w:autoSpaceDE w:val="0"/>
        <w:autoSpaceDN w:val="0"/>
        <w:adjustRightInd w:val="0"/>
        <w:ind w:left="720"/>
        <w:rPr>
          <w:rFonts w:asciiTheme="minorHAnsi" w:hAnsiTheme="minorHAnsi" w:cs="Arial"/>
          <w:b/>
          <w:bCs/>
          <w:color w:val="000000"/>
          <w:sz w:val="20"/>
          <w:szCs w:val="20"/>
        </w:rPr>
      </w:pPr>
    </w:p>
    <w:p w:rsidR="009A10C6" w:rsidRPr="003273DF" w:rsidRDefault="009A10C6" w:rsidP="00056CC8">
      <w:pPr>
        <w:ind w:left="1134"/>
        <w:rPr>
          <w:rFonts w:asciiTheme="minorHAnsi" w:hAnsiTheme="minorHAnsi"/>
          <w:highlight w:val="yellow"/>
        </w:rPr>
      </w:pPr>
    </w:p>
    <w:p w:rsidR="009A10C6" w:rsidRPr="003273DF" w:rsidRDefault="009A10C6" w:rsidP="00056CC8">
      <w:pPr>
        <w:rPr>
          <w:rFonts w:asciiTheme="minorHAnsi" w:hAnsiTheme="minorHAnsi" w:cs="Arial"/>
          <w:b/>
          <w:sz w:val="22"/>
          <w:szCs w:val="22"/>
        </w:rPr>
      </w:pPr>
      <w:r w:rsidRPr="003273DF">
        <w:rPr>
          <w:rFonts w:asciiTheme="minorHAnsi" w:hAnsiTheme="minorHAnsi" w:cs="Arial"/>
          <w:b/>
          <w:sz w:val="22"/>
          <w:szCs w:val="22"/>
        </w:rPr>
        <w:t>Návrh priorit pro rok 2014</w:t>
      </w:r>
    </w:p>
    <w:p w:rsidR="009A10C6" w:rsidRPr="003273DF" w:rsidRDefault="009A10C6" w:rsidP="00056CC8">
      <w:pPr>
        <w:ind w:left="1134"/>
        <w:rPr>
          <w:rFonts w:asciiTheme="minorHAnsi" w:hAnsiTheme="minorHAnsi"/>
        </w:rPr>
      </w:pPr>
    </w:p>
    <w:p w:rsidR="009A10C6" w:rsidRPr="003273DF" w:rsidRDefault="009A10C6" w:rsidP="00056CC8">
      <w:pPr>
        <w:rPr>
          <w:rFonts w:asciiTheme="minorHAnsi" w:hAnsiTheme="minorHAnsi" w:cs="Arial"/>
        </w:rPr>
      </w:pPr>
    </w:p>
    <w:p w:rsidR="009A10C6" w:rsidRPr="003273DF" w:rsidRDefault="009A10C6" w:rsidP="009861EB">
      <w:pPr>
        <w:numPr>
          <w:ilvl w:val="0"/>
          <w:numId w:val="13"/>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Priority blíže specifikované pro oblast televizního vysílání:</w:t>
      </w:r>
    </w:p>
    <w:p w:rsidR="009A10C6" w:rsidRPr="003273DF" w:rsidRDefault="009A10C6" w:rsidP="00243138">
      <w:pPr>
        <w:autoSpaceDE w:val="0"/>
        <w:autoSpaceDN w:val="0"/>
        <w:adjustRightInd w:val="0"/>
        <w:rPr>
          <w:rFonts w:asciiTheme="minorHAnsi" w:hAnsiTheme="minorHAnsi" w:cs="Arial"/>
          <w:b/>
          <w:bCs/>
          <w:color w:val="000000"/>
        </w:rPr>
      </w:pPr>
    </w:p>
    <w:p w:rsidR="009A10C6" w:rsidRPr="003273DF" w:rsidRDefault="009A10C6" w:rsidP="00984C69">
      <w:pPr>
        <w:numPr>
          <w:ilvl w:val="0"/>
          <w:numId w:val="21"/>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Ochrana dětí před negativními dopady vysílání</w:t>
      </w:r>
    </w:p>
    <w:p w:rsidR="009A10C6" w:rsidRPr="003273DF" w:rsidRDefault="009A10C6" w:rsidP="00984C69">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5113CD">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Ochrana dětských diváků před možnými negativními dopady vysílání je standardně jedním z hlavních cílů Rady, proto i v roce 2014 bude monitoring televizního vysílání zaměřen na všechny fenomény, které jsou pro dítě jako diváka potenciálním rizikem.</w:t>
      </w:r>
    </w:p>
    <w:p w:rsidR="009A10C6" w:rsidRPr="003273DF" w:rsidRDefault="009A10C6" w:rsidP="005113CD">
      <w:pPr>
        <w:autoSpaceDE w:val="0"/>
        <w:autoSpaceDN w:val="0"/>
        <w:adjustRightInd w:val="0"/>
        <w:ind w:left="1416"/>
        <w:jc w:val="both"/>
        <w:rPr>
          <w:rFonts w:asciiTheme="minorHAnsi" w:hAnsiTheme="minorHAnsi" w:cs="Arial"/>
          <w:color w:val="000000"/>
          <w:sz w:val="20"/>
          <w:szCs w:val="20"/>
        </w:rPr>
      </w:pPr>
    </w:p>
    <w:p w:rsidR="009A10C6" w:rsidRPr="003273DF" w:rsidRDefault="009A10C6" w:rsidP="005113CD">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Zvláštní pozornost bude zaměřena na vysílání upoutávek na noční pořady v průběhu dne a na vysílání kriminálních seriálů ve vysílacích časech, kdy děti nejčastěji sledují televizi bez dozoru dospělých.</w:t>
      </w:r>
    </w:p>
    <w:p w:rsidR="009A10C6" w:rsidRPr="003273DF" w:rsidRDefault="009A10C6" w:rsidP="005113CD">
      <w:pPr>
        <w:autoSpaceDE w:val="0"/>
        <w:autoSpaceDN w:val="0"/>
        <w:adjustRightInd w:val="0"/>
        <w:ind w:left="1416"/>
        <w:jc w:val="both"/>
        <w:rPr>
          <w:rFonts w:asciiTheme="minorHAnsi" w:hAnsiTheme="minorHAnsi" w:cs="Arial"/>
          <w:color w:val="000000"/>
          <w:sz w:val="20"/>
          <w:szCs w:val="20"/>
        </w:rPr>
      </w:pPr>
    </w:p>
    <w:p w:rsidR="009A10C6" w:rsidRPr="003273DF" w:rsidRDefault="009A10C6" w:rsidP="00984C69">
      <w:pPr>
        <w:numPr>
          <w:ilvl w:val="0"/>
          <w:numId w:val="21"/>
        </w:numPr>
        <w:autoSpaceDE w:val="0"/>
        <w:autoSpaceDN w:val="0"/>
        <w:adjustRightInd w:val="0"/>
        <w:jc w:val="both"/>
        <w:rPr>
          <w:rFonts w:asciiTheme="minorHAnsi" w:hAnsiTheme="minorHAnsi" w:cs="Arial"/>
          <w:b/>
          <w:sz w:val="20"/>
          <w:szCs w:val="20"/>
        </w:rPr>
      </w:pPr>
      <w:r w:rsidRPr="003273DF">
        <w:rPr>
          <w:rFonts w:asciiTheme="minorHAnsi" w:hAnsiTheme="minorHAnsi" w:cs="Arial"/>
          <w:b/>
          <w:sz w:val="20"/>
          <w:szCs w:val="20"/>
        </w:rPr>
        <w:t>Objektivita a vyváženost předvolebního vysílání</w:t>
      </w:r>
    </w:p>
    <w:p w:rsidR="009A10C6" w:rsidRPr="003273DF" w:rsidRDefault="009A10C6" w:rsidP="00243138">
      <w:pPr>
        <w:autoSpaceDE w:val="0"/>
        <w:autoSpaceDN w:val="0"/>
        <w:adjustRightInd w:val="0"/>
        <w:ind w:left="708"/>
        <w:jc w:val="both"/>
        <w:rPr>
          <w:rFonts w:asciiTheme="minorHAnsi" w:hAnsiTheme="minorHAnsi" w:cs="Arial"/>
          <w:b/>
          <w:sz w:val="20"/>
          <w:szCs w:val="20"/>
        </w:rPr>
      </w:pPr>
    </w:p>
    <w:p w:rsidR="009A10C6" w:rsidRPr="003273DF" w:rsidRDefault="009A10C6" w:rsidP="005113CD">
      <w:pPr>
        <w:autoSpaceDE w:val="0"/>
        <w:autoSpaceDN w:val="0"/>
        <w:adjustRightInd w:val="0"/>
        <w:ind w:left="1416"/>
        <w:jc w:val="both"/>
        <w:rPr>
          <w:rFonts w:asciiTheme="minorHAnsi" w:hAnsiTheme="minorHAnsi" w:cs="Arial"/>
          <w:sz w:val="20"/>
          <w:szCs w:val="20"/>
        </w:rPr>
      </w:pPr>
      <w:r w:rsidRPr="003273DF">
        <w:rPr>
          <w:rFonts w:asciiTheme="minorHAnsi" w:hAnsiTheme="minorHAnsi" w:cs="Arial"/>
          <w:sz w:val="20"/>
          <w:szCs w:val="20"/>
        </w:rPr>
        <w:t xml:space="preserve">Přestože volby do Poslanecké sněmovny parlamentu ČR proběhly předčasně na podzim roku 2013, bude rok 2014 rokem </w:t>
      </w:r>
      <w:proofErr w:type="spellStart"/>
      <w:r w:rsidRPr="003273DF">
        <w:rPr>
          <w:rFonts w:asciiTheme="minorHAnsi" w:hAnsiTheme="minorHAnsi" w:cs="Arial"/>
          <w:sz w:val="20"/>
          <w:szCs w:val="20"/>
        </w:rPr>
        <w:t>supervolebním</w:t>
      </w:r>
      <w:proofErr w:type="spellEnd"/>
      <w:r w:rsidRPr="003273DF">
        <w:rPr>
          <w:rFonts w:asciiTheme="minorHAnsi" w:hAnsiTheme="minorHAnsi" w:cs="Arial"/>
          <w:sz w:val="20"/>
          <w:szCs w:val="20"/>
        </w:rPr>
        <w:t>. Čekají nás volby do Evropského parlamentu, volby komunální a volby senátní.</w:t>
      </w:r>
    </w:p>
    <w:p w:rsidR="009A10C6" w:rsidRPr="003273DF" w:rsidRDefault="009A10C6" w:rsidP="005113CD">
      <w:pPr>
        <w:autoSpaceDE w:val="0"/>
        <w:autoSpaceDN w:val="0"/>
        <w:adjustRightInd w:val="0"/>
        <w:ind w:left="1416"/>
        <w:jc w:val="both"/>
        <w:rPr>
          <w:rFonts w:asciiTheme="minorHAnsi" w:hAnsiTheme="minorHAnsi" w:cs="Arial"/>
          <w:sz w:val="20"/>
          <w:szCs w:val="20"/>
        </w:rPr>
      </w:pPr>
    </w:p>
    <w:p w:rsidR="009A10C6" w:rsidRPr="003273DF" w:rsidRDefault="009A10C6" w:rsidP="005113CD">
      <w:pPr>
        <w:autoSpaceDE w:val="0"/>
        <w:autoSpaceDN w:val="0"/>
        <w:adjustRightInd w:val="0"/>
        <w:ind w:left="1416"/>
        <w:jc w:val="both"/>
        <w:rPr>
          <w:rFonts w:asciiTheme="minorHAnsi" w:hAnsiTheme="minorHAnsi" w:cs="Arial"/>
          <w:sz w:val="20"/>
          <w:szCs w:val="20"/>
        </w:rPr>
      </w:pPr>
      <w:r w:rsidRPr="003273DF">
        <w:rPr>
          <w:rFonts w:asciiTheme="minorHAnsi" w:hAnsiTheme="minorHAnsi" w:cs="Arial"/>
          <w:sz w:val="20"/>
          <w:szCs w:val="20"/>
        </w:rPr>
        <w:t>Rada vždy věnuje monitoringu předvolebního vysílání značnou pozornost a bude tomu tak i v roce 2014. Vyhodnocení objektivity a vyváženosti televizního vysílání v období před volbami bude jedním z hlavních úkolů Rady.</w:t>
      </w:r>
    </w:p>
    <w:p w:rsidR="009A10C6" w:rsidRPr="003273DF" w:rsidRDefault="009A10C6" w:rsidP="00243138">
      <w:pPr>
        <w:autoSpaceDE w:val="0"/>
        <w:autoSpaceDN w:val="0"/>
        <w:adjustRightInd w:val="0"/>
        <w:ind w:left="1800"/>
        <w:jc w:val="both"/>
        <w:rPr>
          <w:rFonts w:asciiTheme="minorHAnsi" w:hAnsiTheme="minorHAnsi" w:cs="Arial"/>
          <w:b/>
          <w:sz w:val="20"/>
          <w:szCs w:val="20"/>
        </w:rPr>
      </w:pPr>
    </w:p>
    <w:p w:rsidR="009A10C6" w:rsidRPr="003273DF" w:rsidRDefault="009A10C6" w:rsidP="00243138">
      <w:pPr>
        <w:numPr>
          <w:ilvl w:val="0"/>
          <w:numId w:val="21"/>
        </w:numPr>
        <w:autoSpaceDE w:val="0"/>
        <w:autoSpaceDN w:val="0"/>
        <w:adjustRightInd w:val="0"/>
        <w:jc w:val="both"/>
        <w:rPr>
          <w:rFonts w:asciiTheme="minorHAnsi" w:hAnsiTheme="minorHAnsi" w:cs="Arial"/>
          <w:b/>
          <w:color w:val="000000"/>
          <w:sz w:val="20"/>
          <w:szCs w:val="20"/>
        </w:rPr>
      </w:pPr>
      <w:r w:rsidRPr="003273DF">
        <w:rPr>
          <w:rFonts w:asciiTheme="minorHAnsi" w:hAnsiTheme="minorHAnsi" w:cs="Arial"/>
          <w:b/>
          <w:color w:val="000000"/>
          <w:sz w:val="20"/>
          <w:szCs w:val="20"/>
        </w:rPr>
        <w:t>Politická obchodní sdělení</w:t>
      </w:r>
    </w:p>
    <w:p w:rsidR="009A10C6" w:rsidRPr="003273DF" w:rsidRDefault="009A10C6" w:rsidP="006211B7">
      <w:pPr>
        <w:autoSpaceDE w:val="0"/>
        <w:autoSpaceDN w:val="0"/>
        <w:adjustRightInd w:val="0"/>
        <w:ind w:left="1440"/>
        <w:jc w:val="both"/>
        <w:rPr>
          <w:rFonts w:asciiTheme="minorHAnsi" w:hAnsiTheme="minorHAnsi" w:cs="Arial"/>
          <w:b/>
          <w:color w:val="000000"/>
          <w:sz w:val="20"/>
          <w:szCs w:val="20"/>
        </w:rPr>
      </w:pPr>
    </w:p>
    <w:p w:rsidR="009A10C6" w:rsidRPr="003273DF" w:rsidRDefault="009A10C6" w:rsidP="006211B7">
      <w:pPr>
        <w:autoSpaceDE w:val="0"/>
        <w:autoSpaceDN w:val="0"/>
        <w:adjustRightInd w:val="0"/>
        <w:ind w:left="144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 roce 2014 se budou v České republice konat volby do Evropského parlamentu, volby komunální a senátní. Jak ukazují zkušenosti Rady z předcházejících voleb, ať již v roce 2013 či v dřívějších letech, předvolební období svádí některé volební kandidáty či politické subjekty k porušení či obejití zákonného zákazu vysílání politických obchodních sdělení. V roce 2014 se Rada na tento fenomén soustředí v rámci svých priorit. Pozornost hodlá zaměřit zejména ne definování pojmu politické obchodní sdělení, resp. obchodní sdělení politických stran a hnutí </w:t>
      </w:r>
      <w:r w:rsidRPr="003273DF">
        <w:rPr>
          <w:rFonts w:asciiTheme="minorHAnsi" w:hAnsiTheme="minorHAnsi" w:cs="Arial"/>
          <w:color w:val="000000"/>
          <w:sz w:val="20"/>
          <w:szCs w:val="20"/>
        </w:rPr>
        <w:lastRenderedPageBreak/>
        <w:t xml:space="preserve">a obchodní sdělení nezávislých kandidátů na poslance, senátory, prezidenta republiky nebo členy zastupitelstva územního samosprávného celku. </w:t>
      </w:r>
    </w:p>
    <w:p w:rsidR="009A10C6" w:rsidRPr="003273DF" w:rsidRDefault="009A10C6" w:rsidP="00243138">
      <w:pPr>
        <w:autoSpaceDE w:val="0"/>
        <w:autoSpaceDN w:val="0"/>
        <w:adjustRightInd w:val="0"/>
        <w:ind w:left="1800"/>
        <w:jc w:val="both"/>
        <w:rPr>
          <w:rFonts w:asciiTheme="minorHAnsi" w:hAnsiTheme="minorHAnsi" w:cs="Arial"/>
          <w:b/>
          <w:sz w:val="20"/>
          <w:szCs w:val="20"/>
        </w:rPr>
      </w:pPr>
    </w:p>
    <w:p w:rsidR="009A10C6" w:rsidRPr="003273DF" w:rsidRDefault="009A10C6" w:rsidP="00984C69">
      <w:pPr>
        <w:numPr>
          <w:ilvl w:val="0"/>
          <w:numId w:val="21"/>
        </w:numPr>
        <w:autoSpaceDE w:val="0"/>
        <w:autoSpaceDN w:val="0"/>
        <w:adjustRightInd w:val="0"/>
        <w:jc w:val="both"/>
        <w:rPr>
          <w:rFonts w:asciiTheme="minorHAnsi" w:hAnsiTheme="minorHAnsi" w:cs="Arial"/>
          <w:b/>
          <w:sz w:val="20"/>
          <w:szCs w:val="20"/>
        </w:rPr>
      </w:pPr>
      <w:proofErr w:type="spellStart"/>
      <w:r w:rsidRPr="003273DF">
        <w:rPr>
          <w:rFonts w:asciiTheme="minorHAnsi" w:hAnsiTheme="minorHAnsi" w:cs="Arial"/>
          <w:b/>
          <w:color w:val="000000"/>
          <w:sz w:val="20"/>
          <w:szCs w:val="20"/>
        </w:rPr>
        <w:t>Stereotypizace</w:t>
      </w:r>
      <w:proofErr w:type="spellEnd"/>
      <w:r w:rsidRPr="003273DF">
        <w:rPr>
          <w:rFonts w:asciiTheme="minorHAnsi" w:hAnsiTheme="minorHAnsi" w:cs="Arial"/>
          <w:b/>
          <w:color w:val="000000"/>
          <w:sz w:val="20"/>
          <w:szCs w:val="20"/>
        </w:rPr>
        <w:t xml:space="preserve"> menšin</w:t>
      </w:r>
    </w:p>
    <w:p w:rsidR="009A10C6" w:rsidRPr="003273DF" w:rsidRDefault="009A10C6" w:rsidP="00984C69">
      <w:pPr>
        <w:autoSpaceDE w:val="0"/>
        <w:autoSpaceDN w:val="0"/>
        <w:adjustRightInd w:val="0"/>
        <w:ind w:left="1440"/>
        <w:jc w:val="both"/>
        <w:rPr>
          <w:rFonts w:asciiTheme="minorHAnsi" w:hAnsiTheme="minorHAnsi" w:cs="Arial"/>
          <w:b/>
          <w:sz w:val="20"/>
          <w:szCs w:val="20"/>
        </w:rPr>
      </w:pPr>
    </w:p>
    <w:p w:rsidR="009A10C6" w:rsidRPr="003273DF" w:rsidRDefault="009A10C6" w:rsidP="006211B7">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Rada dlouhodobě vnímá jako významný problém necitlivý přístup některých médií ke specifikům menšin, a to jak menšin vymezených etnicky, rasově, zdravotním postižením či například nábožensky. </w:t>
      </w:r>
    </w:p>
    <w:p w:rsidR="009A10C6" w:rsidRPr="003273DF" w:rsidRDefault="009A10C6" w:rsidP="00984C69">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6211B7">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Sklony zejména komerčních médií ke zjednodušenému informování o problémech některých menšin a uchylování se ke tvorbě předsudečných stereotypů o příslušnících těchto menšin je nešvarem, který nelze přehlížet. Proto se Rada rozhodla již pro rok 2013 zaměřit monitoring vysílání i na výskyt mediálních obsahů, které přispívají k utvrzování předsudečných stereotypů či dokonce k podněcování nenávisti k určitým menšinovým skupinám.</w:t>
      </w:r>
    </w:p>
    <w:p w:rsidR="009A10C6" w:rsidRPr="003273DF" w:rsidRDefault="009A10C6" w:rsidP="00243138">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6211B7">
      <w:pPr>
        <w:autoSpaceDE w:val="0"/>
        <w:autoSpaceDN w:val="0"/>
        <w:adjustRightInd w:val="0"/>
        <w:ind w:left="1416"/>
        <w:jc w:val="both"/>
        <w:rPr>
          <w:rFonts w:asciiTheme="minorHAnsi" w:hAnsiTheme="minorHAnsi" w:cs="Arial"/>
          <w:color w:val="000000"/>
          <w:sz w:val="20"/>
          <w:szCs w:val="20"/>
        </w:rPr>
      </w:pPr>
      <w:r w:rsidRPr="003273DF">
        <w:rPr>
          <w:rFonts w:asciiTheme="minorHAnsi" w:hAnsiTheme="minorHAnsi" w:cs="Arial"/>
          <w:color w:val="000000"/>
          <w:sz w:val="20"/>
          <w:szCs w:val="20"/>
        </w:rPr>
        <w:t>Vzhledem k faktu, že chystaný monitoring se v roce 2013 kvůli neplánovaným úkolům, souvisejícím s předčasnými volbami, neuskutečnil, Rada se této prioritě bude věnovat v roce 2014.</w:t>
      </w:r>
    </w:p>
    <w:p w:rsidR="009A10C6" w:rsidRPr="003273DF" w:rsidRDefault="009A10C6" w:rsidP="006211B7">
      <w:pPr>
        <w:autoSpaceDE w:val="0"/>
        <w:autoSpaceDN w:val="0"/>
        <w:adjustRightInd w:val="0"/>
        <w:ind w:left="1416"/>
        <w:jc w:val="both"/>
        <w:rPr>
          <w:rFonts w:asciiTheme="minorHAnsi" w:hAnsiTheme="minorHAnsi" w:cs="Arial"/>
          <w:b/>
          <w:color w:val="000000"/>
          <w:sz w:val="20"/>
          <w:szCs w:val="20"/>
        </w:rPr>
      </w:pPr>
    </w:p>
    <w:p w:rsidR="009A10C6" w:rsidRPr="003273DF" w:rsidRDefault="009A10C6" w:rsidP="003164A7">
      <w:pPr>
        <w:numPr>
          <w:ilvl w:val="0"/>
          <w:numId w:val="21"/>
        </w:numPr>
        <w:autoSpaceDE w:val="0"/>
        <w:autoSpaceDN w:val="0"/>
        <w:adjustRightInd w:val="0"/>
        <w:jc w:val="both"/>
        <w:rPr>
          <w:rFonts w:asciiTheme="minorHAnsi" w:hAnsiTheme="minorHAnsi" w:cs="Arial"/>
          <w:b/>
          <w:color w:val="000000"/>
          <w:sz w:val="20"/>
          <w:szCs w:val="20"/>
        </w:rPr>
      </w:pPr>
      <w:r w:rsidRPr="003273DF">
        <w:rPr>
          <w:rFonts w:asciiTheme="minorHAnsi" w:hAnsiTheme="minorHAnsi" w:cs="Arial"/>
          <w:b/>
          <w:color w:val="000000"/>
          <w:sz w:val="20"/>
          <w:szCs w:val="20"/>
        </w:rPr>
        <w:t>Ezoterické a soutěžní interaktivní pořady</w:t>
      </w:r>
    </w:p>
    <w:p w:rsidR="009A10C6" w:rsidRPr="003273DF" w:rsidRDefault="009A10C6" w:rsidP="003164A7">
      <w:pPr>
        <w:autoSpaceDE w:val="0"/>
        <w:autoSpaceDN w:val="0"/>
        <w:adjustRightInd w:val="0"/>
        <w:ind w:left="1440"/>
        <w:jc w:val="both"/>
        <w:rPr>
          <w:rFonts w:asciiTheme="minorHAnsi" w:hAnsiTheme="minorHAnsi" w:cs="Arial"/>
          <w:b/>
          <w:color w:val="000000"/>
          <w:sz w:val="20"/>
          <w:szCs w:val="20"/>
        </w:rPr>
      </w:pPr>
    </w:p>
    <w:p w:rsidR="009A10C6" w:rsidRPr="003273DF" w:rsidRDefault="009A10C6" w:rsidP="003164A7">
      <w:pPr>
        <w:autoSpaceDE w:val="0"/>
        <w:autoSpaceDN w:val="0"/>
        <w:adjustRightInd w:val="0"/>
        <w:ind w:left="144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V roce 2014 se Rada zaměří rovněž na ezoterické, soutěžní a věštecké pořady, založené na telefonické interakci s divákem, zpravidla prostřednictvím hovoru uskutečněného za zvýšenou sazbu. Tyto pořady jsou velmi často předmětem diváckých stížností. Stěžovatelé poukazují na záměrné prodlužování telefonního hovoru s cílem co nejvyššího zisku, na netransparentní průběh soutěží, na zavádějící „věštby“, jejichž cílem je donutit diváka k opětovnému volání či k využití jiných placených služeb esoterika apod. </w:t>
      </w:r>
    </w:p>
    <w:p w:rsidR="009A10C6" w:rsidRPr="003273DF" w:rsidRDefault="009A10C6" w:rsidP="003164A7">
      <w:pPr>
        <w:autoSpaceDE w:val="0"/>
        <w:autoSpaceDN w:val="0"/>
        <w:adjustRightInd w:val="0"/>
        <w:ind w:left="1440"/>
        <w:jc w:val="both"/>
        <w:rPr>
          <w:rFonts w:asciiTheme="minorHAnsi" w:hAnsiTheme="minorHAnsi" w:cs="Arial"/>
          <w:color w:val="000000"/>
          <w:sz w:val="20"/>
          <w:szCs w:val="20"/>
        </w:rPr>
      </w:pPr>
    </w:p>
    <w:p w:rsidR="009A10C6" w:rsidRPr="003273DF" w:rsidRDefault="009A10C6" w:rsidP="003164A7">
      <w:pPr>
        <w:autoSpaceDE w:val="0"/>
        <w:autoSpaceDN w:val="0"/>
        <w:adjustRightInd w:val="0"/>
        <w:ind w:left="1440"/>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Rada bude zvýšenou pozornost věnovat monitoringu těchto pořadů na všech programech, které ve svém vysílání podobné formáty nabízejí, a rovněž možnostem postihu </w:t>
      </w:r>
      <w:proofErr w:type="spellStart"/>
      <w:r w:rsidRPr="003273DF">
        <w:rPr>
          <w:rFonts w:asciiTheme="minorHAnsi" w:hAnsiTheme="minorHAnsi" w:cs="Arial"/>
          <w:color w:val="000000"/>
          <w:sz w:val="20"/>
          <w:szCs w:val="20"/>
        </w:rPr>
        <w:t>nekalého</w:t>
      </w:r>
      <w:proofErr w:type="spellEnd"/>
      <w:r w:rsidRPr="003273DF">
        <w:rPr>
          <w:rFonts w:asciiTheme="minorHAnsi" w:hAnsiTheme="minorHAnsi" w:cs="Arial"/>
          <w:color w:val="000000"/>
          <w:sz w:val="20"/>
          <w:szCs w:val="20"/>
        </w:rPr>
        <w:t xml:space="preserve"> jednání prostřednictvím těchto pořadů.</w:t>
      </w:r>
    </w:p>
    <w:p w:rsidR="009A10C6" w:rsidRPr="003273DF" w:rsidRDefault="009A10C6" w:rsidP="00243138">
      <w:pPr>
        <w:autoSpaceDE w:val="0"/>
        <w:autoSpaceDN w:val="0"/>
        <w:adjustRightInd w:val="0"/>
        <w:ind w:left="1080"/>
        <w:jc w:val="both"/>
        <w:rPr>
          <w:rFonts w:asciiTheme="minorHAnsi" w:hAnsiTheme="minorHAnsi" w:cs="Arial"/>
          <w:b/>
          <w:color w:val="000000"/>
          <w:sz w:val="20"/>
          <w:szCs w:val="20"/>
        </w:rPr>
      </w:pPr>
    </w:p>
    <w:p w:rsidR="009A10C6" w:rsidRPr="003273DF" w:rsidRDefault="009A10C6" w:rsidP="00243138">
      <w:pPr>
        <w:numPr>
          <w:ilvl w:val="0"/>
          <w:numId w:val="21"/>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Kontrola jazykových mutací televizních programů</w:t>
      </w:r>
    </w:p>
    <w:p w:rsidR="009A10C6" w:rsidRPr="003273DF" w:rsidRDefault="009A10C6" w:rsidP="00984C69">
      <w:pPr>
        <w:autoSpaceDE w:val="0"/>
        <w:autoSpaceDN w:val="0"/>
        <w:adjustRightInd w:val="0"/>
        <w:rPr>
          <w:rFonts w:asciiTheme="minorHAnsi" w:hAnsiTheme="minorHAnsi" w:cs="Arial"/>
          <w:b/>
          <w:bCs/>
          <w:color w:val="000000"/>
          <w:sz w:val="20"/>
          <w:szCs w:val="20"/>
        </w:rPr>
      </w:pPr>
    </w:p>
    <w:p w:rsidR="009A10C6" w:rsidRPr="003273DF" w:rsidRDefault="009A10C6" w:rsidP="00A12D04">
      <w:pPr>
        <w:autoSpaceDE w:val="0"/>
        <w:autoSpaceDN w:val="0"/>
        <w:adjustRightInd w:val="0"/>
        <w:ind w:left="1416"/>
        <w:jc w:val="both"/>
        <w:rPr>
          <w:rFonts w:asciiTheme="minorHAnsi" w:hAnsiTheme="minorHAnsi" w:cs="Arial"/>
          <w:bCs/>
          <w:color w:val="000000"/>
          <w:sz w:val="20"/>
          <w:szCs w:val="20"/>
        </w:rPr>
      </w:pPr>
      <w:r w:rsidRPr="003273DF">
        <w:rPr>
          <w:rFonts w:asciiTheme="minorHAnsi" w:hAnsiTheme="minorHAnsi" w:cs="Arial"/>
          <w:bCs/>
          <w:color w:val="000000"/>
          <w:sz w:val="20"/>
          <w:szCs w:val="20"/>
        </w:rPr>
        <w:t>V ČR je licencována řada televizních programů, které jsou vysílány do různých částí světa, mnohé z nich v několika jazykových mutacích. V roce 2014 se Rada hodlá soustředit na monitoring jednotlivých jazykových mutací programů, aby zjistila, zda se jednotlivé mutace liší skutečně jen jazykovou úpravou, či zda fakticky nejsou provozovateli vytvářeny odlišné variace programu, lišící se zařazenými pořady či obchodními sděleními.</w:t>
      </w:r>
    </w:p>
    <w:p w:rsidR="009A10C6" w:rsidRPr="003273DF" w:rsidRDefault="009A10C6" w:rsidP="00D84696">
      <w:pPr>
        <w:autoSpaceDE w:val="0"/>
        <w:autoSpaceDN w:val="0"/>
        <w:adjustRightInd w:val="0"/>
        <w:ind w:left="1416"/>
        <w:rPr>
          <w:rFonts w:asciiTheme="minorHAnsi" w:hAnsiTheme="minorHAnsi" w:cs="Arial"/>
          <w:bCs/>
          <w:color w:val="000000"/>
          <w:sz w:val="20"/>
          <w:szCs w:val="20"/>
        </w:rPr>
      </w:pPr>
    </w:p>
    <w:p w:rsidR="009A10C6" w:rsidRPr="003273DF" w:rsidRDefault="009A10C6" w:rsidP="00984C69">
      <w:pPr>
        <w:autoSpaceDE w:val="0"/>
        <w:autoSpaceDN w:val="0"/>
        <w:adjustRightInd w:val="0"/>
        <w:rPr>
          <w:rFonts w:asciiTheme="minorHAnsi" w:hAnsiTheme="minorHAnsi" w:cs="ArialMT"/>
          <w:sz w:val="22"/>
          <w:szCs w:val="22"/>
        </w:rPr>
      </w:pPr>
    </w:p>
    <w:p w:rsidR="009A10C6" w:rsidRPr="003273DF" w:rsidRDefault="009A10C6" w:rsidP="00984C69">
      <w:pPr>
        <w:numPr>
          <w:ilvl w:val="0"/>
          <w:numId w:val="13"/>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Priority blíže specifikované pro oblast audiovizuálních mediálních služeb na vyžádání:</w:t>
      </w:r>
    </w:p>
    <w:p w:rsidR="009A10C6" w:rsidRPr="003273DF" w:rsidRDefault="009A10C6" w:rsidP="00984C69">
      <w:pPr>
        <w:shd w:val="clear" w:color="auto" w:fill="FFFFFF"/>
        <w:jc w:val="both"/>
        <w:rPr>
          <w:rFonts w:asciiTheme="minorHAnsi" w:hAnsiTheme="minorHAnsi" w:cs="Arial"/>
          <w:sz w:val="20"/>
          <w:szCs w:val="20"/>
        </w:rPr>
      </w:pPr>
    </w:p>
    <w:p w:rsidR="009A10C6" w:rsidRPr="003273DF" w:rsidRDefault="009A10C6" w:rsidP="00984C69">
      <w:pPr>
        <w:numPr>
          <w:ilvl w:val="0"/>
          <w:numId w:val="15"/>
        </w:numPr>
        <w:autoSpaceDE w:val="0"/>
        <w:autoSpaceDN w:val="0"/>
        <w:adjustRightInd w:val="0"/>
        <w:jc w:val="both"/>
        <w:rPr>
          <w:rFonts w:asciiTheme="minorHAnsi" w:hAnsiTheme="minorHAnsi" w:cs="Arial"/>
          <w:b/>
          <w:bCs/>
          <w:color w:val="000000"/>
          <w:sz w:val="20"/>
          <w:szCs w:val="20"/>
        </w:rPr>
      </w:pPr>
      <w:r w:rsidRPr="003273DF">
        <w:rPr>
          <w:rFonts w:asciiTheme="minorHAnsi" w:hAnsiTheme="minorHAnsi" w:cs="Arial"/>
          <w:b/>
          <w:color w:val="000000"/>
          <w:sz w:val="20"/>
          <w:szCs w:val="20"/>
        </w:rPr>
        <w:t>Ochrana spotřebitele</w:t>
      </w:r>
    </w:p>
    <w:p w:rsidR="009A10C6" w:rsidRPr="003273DF" w:rsidRDefault="009A10C6" w:rsidP="00984C69">
      <w:pPr>
        <w:autoSpaceDE w:val="0"/>
        <w:autoSpaceDN w:val="0"/>
        <w:adjustRightInd w:val="0"/>
        <w:ind w:left="1080"/>
        <w:jc w:val="both"/>
        <w:rPr>
          <w:rFonts w:asciiTheme="minorHAnsi" w:hAnsiTheme="minorHAnsi" w:cs="Arial"/>
          <w:sz w:val="20"/>
          <w:szCs w:val="20"/>
        </w:rPr>
      </w:pPr>
    </w:p>
    <w:p w:rsidR="009A10C6" w:rsidRPr="003273DF" w:rsidRDefault="009A10C6" w:rsidP="00984C69">
      <w:pPr>
        <w:autoSpaceDE w:val="0"/>
        <w:autoSpaceDN w:val="0"/>
        <w:adjustRightInd w:val="0"/>
        <w:ind w:left="1080"/>
        <w:jc w:val="both"/>
        <w:rPr>
          <w:rFonts w:asciiTheme="minorHAnsi" w:hAnsiTheme="minorHAnsi" w:cs="Arial"/>
          <w:sz w:val="20"/>
          <w:szCs w:val="20"/>
        </w:rPr>
      </w:pPr>
      <w:r w:rsidRPr="003273DF">
        <w:rPr>
          <w:rFonts w:asciiTheme="minorHAnsi" w:hAnsiTheme="minorHAnsi" w:cs="Arial"/>
          <w:sz w:val="20"/>
          <w:szCs w:val="20"/>
        </w:rPr>
        <w:t>Ochrana spotřebitele bude i v roce 2014 klíčovým úkolem při kontrole audiovizuálních mediálních služeb na vyžádání. Monitoring vysílání nelineárních služeb se bude důsledně zabývat souladem obchodních sdělení s požadavky zákona č. 132/2010 Sb. a zákona č. 40/1995 Sb., potažmo zákona č. 634/1992 Sb., o ochraně spotřebitele. V této oblasti bude prohlubována kooperace v rámci pracovní skupiny pro aplikaci nařízení č. 1924/2006, kterým byl zřízen seznam schválených zdravotních tvrzení.</w:t>
      </w:r>
    </w:p>
    <w:p w:rsidR="009A10C6" w:rsidRPr="003273DF" w:rsidRDefault="009A10C6" w:rsidP="00984C69">
      <w:pPr>
        <w:autoSpaceDE w:val="0"/>
        <w:autoSpaceDN w:val="0"/>
        <w:adjustRightInd w:val="0"/>
        <w:ind w:left="1080"/>
        <w:jc w:val="both"/>
        <w:rPr>
          <w:rFonts w:asciiTheme="minorHAnsi" w:hAnsiTheme="minorHAnsi" w:cs="Arial"/>
          <w:sz w:val="20"/>
          <w:szCs w:val="20"/>
        </w:rPr>
      </w:pPr>
    </w:p>
    <w:p w:rsidR="009A10C6" w:rsidRPr="003273DF" w:rsidRDefault="009A10C6" w:rsidP="00984C69">
      <w:pPr>
        <w:numPr>
          <w:ilvl w:val="0"/>
          <w:numId w:val="15"/>
        </w:numPr>
        <w:autoSpaceDE w:val="0"/>
        <w:autoSpaceDN w:val="0"/>
        <w:adjustRightInd w:val="0"/>
        <w:jc w:val="both"/>
        <w:rPr>
          <w:rFonts w:asciiTheme="minorHAnsi" w:hAnsiTheme="minorHAnsi" w:cs="Arial"/>
          <w:b/>
          <w:bCs/>
          <w:color w:val="000000"/>
          <w:sz w:val="20"/>
          <w:szCs w:val="20"/>
        </w:rPr>
      </w:pPr>
      <w:r w:rsidRPr="003273DF">
        <w:rPr>
          <w:rFonts w:asciiTheme="minorHAnsi" w:hAnsiTheme="minorHAnsi" w:cs="Arial"/>
          <w:b/>
          <w:color w:val="000000"/>
          <w:sz w:val="20"/>
          <w:szCs w:val="20"/>
        </w:rPr>
        <w:t>Prověření</w:t>
      </w:r>
      <w:r w:rsidRPr="003273DF">
        <w:rPr>
          <w:rFonts w:asciiTheme="minorHAnsi" w:hAnsiTheme="minorHAnsi" w:cs="Arial"/>
          <w:b/>
          <w:bCs/>
          <w:color w:val="000000"/>
          <w:sz w:val="20"/>
          <w:szCs w:val="20"/>
        </w:rPr>
        <w:t xml:space="preserve"> koncepce monitoringu nelineárních služeb</w:t>
      </w:r>
    </w:p>
    <w:p w:rsidR="009A10C6" w:rsidRPr="003273DF" w:rsidRDefault="009A10C6" w:rsidP="00984C69">
      <w:pPr>
        <w:autoSpaceDE w:val="0"/>
        <w:autoSpaceDN w:val="0"/>
        <w:adjustRightInd w:val="0"/>
        <w:ind w:left="1440"/>
        <w:jc w:val="both"/>
        <w:rPr>
          <w:rFonts w:asciiTheme="minorHAnsi" w:hAnsiTheme="minorHAnsi" w:cs="Arial"/>
          <w:b/>
          <w:bCs/>
          <w:color w:val="000000"/>
          <w:sz w:val="20"/>
          <w:szCs w:val="20"/>
        </w:rPr>
      </w:pPr>
    </w:p>
    <w:p w:rsidR="009A10C6" w:rsidRPr="003273DF" w:rsidRDefault="009A10C6" w:rsidP="00984C69">
      <w:pPr>
        <w:shd w:val="clear" w:color="auto" w:fill="FFFFFF"/>
        <w:spacing w:after="240"/>
        <w:ind w:left="1134"/>
        <w:jc w:val="both"/>
        <w:rPr>
          <w:rFonts w:asciiTheme="minorHAnsi" w:hAnsiTheme="minorHAnsi" w:cs="Arial"/>
          <w:sz w:val="20"/>
          <w:szCs w:val="20"/>
        </w:rPr>
      </w:pPr>
      <w:r w:rsidRPr="003273DF">
        <w:rPr>
          <w:rFonts w:asciiTheme="minorHAnsi" w:hAnsiTheme="minorHAnsi" w:cs="Arial"/>
          <w:sz w:val="20"/>
          <w:szCs w:val="20"/>
        </w:rPr>
        <w:t xml:space="preserve">V roce 2013 byla v rámci Úřadu Rady dotvořena plně funkční koncepce monitoringu nelineárních služeb, spočívající v kooperaci jak interních, tak externích pracovníků. V roce 2013 Rada </w:t>
      </w:r>
      <w:r w:rsidRPr="003273DF">
        <w:rPr>
          <w:rFonts w:asciiTheme="minorHAnsi" w:hAnsiTheme="minorHAnsi" w:cs="Arial"/>
          <w:sz w:val="20"/>
          <w:szCs w:val="20"/>
        </w:rPr>
        <w:lastRenderedPageBreak/>
        <w:t xml:space="preserve">pokračovala ve využívání softwarového systému k vyhledávání nezaevidovaných audiovizuálních mediálních služeb na vyžádání. I přes personální omezení by mělo dojít k završení monitoringu prostřednictvím softwaru, spolu s dokončením rešerší všech licencovaných subjektů, zdali v jejich případě nedochází k neevidovanému poskytování audiovizuálních mediálních služeb na vyžádání. </w:t>
      </w:r>
    </w:p>
    <w:p w:rsidR="009A10C6" w:rsidRPr="003273DF" w:rsidRDefault="009A10C6" w:rsidP="00984C69">
      <w:pPr>
        <w:numPr>
          <w:ilvl w:val="0"/>
          <w:numId w:val="15"/>
        </w:numPr>
        <w:autoSpaceDE w:val="0"/>
        <w:autoSpaceDN w:val="0"/>
        <w:adjustRightInd w:val="0"/>
        <w:jc w:val="both"/>
        <w:rPr>
          <w:rFonts w:asciiTheme="minorHAnsi" w:hAnsiTheme="minorHAnsi" w:cs="Arial"/>
          <w:b/>
          <w:bCs/>
          <w:color w:val="000000"/>
          <w:sz w:val="20"/>
          <w:szCs w:val="20"/>
        </w:rPr>
      </w:pPr>
      <w:r w:rsidRPr="003273DF">
        <w:rPr>
          <w:rFonts w:asciiTheme="minorHAnsi" w:hAnsiTheme="minorHAnsi" w:cs="Arial"/>
          <w:b/>
          <w:bCs/>
          <w:color w:val="000000"/>
          <w:sz w:val="20"/>
          <w:szCs w:val="20"/>
        </w:rPr>
        <w:t xml:space="preserve">Kooperace se </w:t>
      </w:r>
      <w:proofErr w:type="spellStart"/>
      <w:r w:rsidRPr="003273DF">
        <w:rPr>
          <w:rFonts w:asciiTheme="minorHAnsi" w:hAnsiTheme="minorHAnsi" w:cs="Arial"/>
          <w:b/>
          <w:color w:val="000000"/>
          <w:sz w:val="20"/>
          <w:szCs w:val="20"/>
        </w:rPr>
        <w:t>samoregulátory</w:t>
      </w:r>
      <w:proofErr w:type="spellEnd"/>
      <w:r w:rsidRPr="003273DF">
        <w:rPr>
          <w:rFonts w:asciiTheme="minorHAnsi" w:hAnsiTheme="minorHAnsi" w:cs="Arial"/>
          <w:b/>
          <w:bCs/>
          <w:color w:val="000000"/>
          <w:sz w:val="20"/>
          <w:szCs w:val="20"/>
        </w:rPr>
        <w:t xml:space="preserve"> v oblasti regulace nelineárních služeb</w:t>
      </w:r>
    </w:p>
    <w:p w:rsidR="009A10C6" w:rsidRPr="003273DF" w:rsidRDefault="009A10C6" w:rsidP="00984C69">
      <w:pPr>
        <w:autoSpaceDE w:val="0"/>
        <w:autoSpaceDN w:val="0"/>
        <w:adjustRightInd w:val="0"/>
        <w:ind w:left="1440"/>
        <w:jc w:val="both"/>
        <w:rPr>
          <w:rFonts w:asciiTheme="minorHAnsi" w:hAnsiTheme="minorHAnsi" w:cs="Arial"/>
          <w:b/>
          <w:bCs/>
          <w:color w:val="000000"/>
          <w:sz w:val="20"/>
          <w:szCs w:val="20"/>
        </w:rPr>
      </w:pPr>
    </w:p>
    <w:p w:rsidR="009A10C6" w:rsidRPr="003273DF" w:rsidRDefault="009A10C6" w:rsidP="00984C69">
      <w:pPr>
        <w:shd w:val="clear" w:color="auto" w:fill="FFFFFF"/>
        <w:ind w:left="1134"/>
        <w:jc w:val="both"/>
        <w:rPr>
          <w:rFonts w:asciiTheme="minorHAnsi" w:hAnsiTheme="minorHAnsi" w:cs="Arial"/>
          <w:sz w:val="20"/>
          <w:szCs w:val="20"/>
        </w:rPr>
      </w:pPr>
      <w:r w:rsidRPr="003273DF">
        <w:rPr>
          <w:rFonts w:asciiTheme="minorHAnsi" w:hAnsiTheme="minorHAnsi" w:cs="Arial"/>
          <w:sz w:val="20"/>
          <w:szCs w:val="20"/>
        </w:rPr>
        <w:t xml:space="preserve">Rada v roce 2013 pokračovala ve spolupráci se </w:t>
      </w:r>
      <w:proofErr w:type="spellStart"/>
      <w:r w:rsidRPr="003273DF">
        <w:rPr>
          <w:rFonts w:asciiTheme="minorHAnsi" w:hAnsiTheme="minorHAnsi" w:cs="Arial"/>
          <w:sz w:val="20"/>
          <w:szCs w:val="20"/>
        </w:rPr>
        <w:t>samoregulátorem</w:t>
      </w:r>
      <w:proofErr w:type="spellEnd"/>
      <w:r w:rsidRPr="003273DF">
        <w:rPr>
          <w:rFonts w:asciiTheme="minorHAnsi" w:hAnsiTheme="minorHAnsi" w:cs="Arial"/>
          <w:sz w:val="20"/>
          <w:szCs w:val="20"/>
        </w:rPr>
        <w:t xml:space="preserve"> pro oblast poskytování audiovizuálních mediálních služeb na vyžádání, SPIR. Rada vnímá úspěšnou spolupráci se </w:t>
      </w:r>
      <w:proofErr w:type="spellStart"/>
      <w:r w:rsidRPr="003273DF">
        <w:rPr>
          <w:rFonts w:asciiTheme="minorHAnsi" w:hAnsiTheme="minorHAnsi" w:cs="Arial"/>
          <w:sz w:val="20"/>
          <w:szCs w:val="20"/>
        </w:rPr>
        <w:t>samoregulátorem</w:t>
      </w:r>
      <w:proofErr w:type="spellEnd"/>
      <w:r w:rsidRPr="003273DF">
        <w:rPr>
          <w:rFonts w:asciiTheme="minorHAnsi" w:hAnsiTheme="minorHAnsi" w:cs="Arial"/>
          <w:sz w:val="20"/>
          <w:szCs w:val="20"/>
        </w:rPr>
        <w:t xml:space="preserve"> jako ideální doplněk regulace, jejímž cílem je předcházení deliktů a souvisejících správních řízení. V této oblasti bychom rádi prohloubili spolupráci ve všech oblastech, zejména pak v oblasti zpřístupnění služeb pro osoby znevýhodněné zrakovým či sluchovým postižením.</w:t>
      </w:r>
    </w:p>
    <w:p w:rsidR="009A10C6" w:rsidRPr="003273DF" w:rsidRDefault="009A10C6" w:rsidP="00984C69">
      <w:pPr>
        <w:shd w:val="clear" w:color="auto" w:fill="FFFFFF"/>
        <w:ind w:left="1134"/>
        <w:jc w:val="both"/>
        <w:rPr>
          <w:rFonts w:asciiTheme="minorHAnsi" w:hAnsiTheme="minorHAnsi" w:cs="Arial"/>
          <w:sz w:val="20"/>
          <w:szCs w:val="20"/>
        </w:rPr>
      </w:pPr>
    </w:p>
    <w:p w:rsidR="009A10C6" w:rsidRPr="003273DF" w:rsidRDefault="009A10C6" w:rsidP="00984C69">
      <w:pPr>
        <w:numPr>
          <w:ilvl w:val="0"/>
          <w:numId w:val="15"/>
        </w:numPr>
        <w:autoSpaceDE w:val="0"/>
        <w:autoSpaceDN w:val="0"/>
        <w:adjustRightInd w:val="0"/>
        <w:jc w:val="both"/>
        <w:rPr>
          <w:rFonts w:asciiTheme="minorHAnsi" w:hAnsiTheme="minorHAnsi" w:cs="Arial"/>
          <w:sz w:val="20"/>
          <w:szCs w:val="20"/>
        </w:rPr>
      </w:pPr>
      <w:r w:rsidRPr="003273DF">
        <w:rPr>
          <w:rFonts w:asciiTheme="minorHAnsi" w:hAnsiTheme="minorHAnsi" w:cs="Arial"/>
          <w:b/>
          <w:bCs/>
          <w:color w:val="000000"/>
          <w:sz w:val="20"/>
          <w:szCs w:val="20"/>
        </w:rPr>
        <w:t>Zákonné úpravy a jejich změny, zakomponování do činnosti Rady</w:t>
      </w:r>
    </w:p>
    <w:p w:rsidR="009A10C6" w:rsidRPr="003273DF" w:rsidRDefault="009A10C6" w:rsidP="00984C69">
      <w:pPr>
        <w:autoSpaceDE w:val="0"/>
        <w:autoSpaceDN w:val="0"/>
        <w:adjustRightInd w:val="0"/>
        <w:ind w:left="1080"/>
        <w:jc w:val="both"/>
        <w:rPr>
          <w:rFonts w:asciiTheme="minorHAnsi" w:hAnsiTheme="minorHAnsi" w:cs="Arial"/>
          <w:b/>
          <w:bCs/>
          <w:color w:val="000000"/>
          <w:sz w:val="20"/>
          <w:szCs w:val="20"/>
        </w:rPr>
      </w:pPr>
    </w:p>
    <w:p w:rsidR="009A10C6" w:rsidRPr="003273DF" w:rsidRDefault="009A10C6" w:rsidP="00984C69">
      <w:pPr>
        <w:shd w:val="clear" w:color="auto" w:fill="FFFFFF"/>
        <w:ind w:left="1134"/>
        <w:jc w:val="both"/>
        <w:rPr>
          <w:rFonts w:asciiTheme="minorHAnsi" w:hAnsiTheme="minorHAnsi" w:cs="Arial"/>
          <w:sz w:val="20"/>
          <w:szCs w:val="20"/>
        </w:rPr>
      </w:pPr>
      <w:r w:rsidRPr="003273DF">
        <w:rPr>
          <w:rFonts w:asciiTheme="minorHAnsi" w:hAnsiTheme="minorHAnsi" w:cs="Arial"/>
          <w:sz w:val="20"/>
          <w:szCs w:val="20"/>
        </w:rPr>
        <w:t xml:space="preserve">S ohledem na chystané dovršení snah o novelizaci zákona č. 40/1995 Sb., je třeba začlenit do činnosti Rady chystané změny, resp. výkon kompetencí ve vztahu k regulaci reklamy na zdravotnické prostředky. </w:t>
      </w:r>
    </w:p>
    <w:p w:rsidR="009A10C6" w:rsidRPr="003273DF" w:rsidRDefault="009A10C6" w:rsidP="00984C69">
      <w:pPr>
        <w:shd w:val="clear" w:color="auto" w:fill="FFFFFF"/>
        <w:ind w:left="1134"/>
        <w:jc w:val="both"/>
        <w:rPr>
          <w:rFonts w:asciiTheme="minorHAnsi" w:hAnsiTheme="minorHAnsi" w:cs="Arial"/>
          <w:sz w:val="20"/>
          <w:szCs w:val="20"/>
        </w:rPr>
      </w:pPr>
    </w:p>
    <w:p w:rsidR="009A10C6" w:rsidRPr="003273DF" w:rsidRDefault="009A10C6" w:rsidP="00984C69">
      <w:pPr>
        <w:numPr>
          <w:ilvl w:val="0"/>
          <w:numId w:val="15"/>
        </w:numPr>
        <w:autoSpaceDE w:val="0"/>
        <w:autoSpaceDN w:val="0"/>
        <w:adjustRightInd w:val="0"/>
        <w:rPr>
          <w:rFonts w:asciiTheme="minorHAnsi" w:hAnsiTheme="minorHAnsi" w:cs="Arial"/>
          <w:b/>
          <w:bCs/>
          <w:color w:val="000000"/>
          <w:sz w:val="20"/>
          <w:szCs w:val="20"/>
        </w:rPr>
      </w:pPr>
      <w:r w:rsidRPr="003273DF">
        <w:rPr>
          <w:rFonts w:asciiTheme="minorHAnsi" w:hAnsiTheme="minorHAnsi" w:cs="Arial"/>
          <w:b/>
          <w:bCs/>
          <w:color w:val="000000"/>
          <w:sz w:val="20"/>
          <w:szCs w:val="20"/>
        </w:rPr>
        <w:t xml:space="preserve">Ochrana dětí </w:t>
      </w:r>
    </w:p>
    <w:p w:rsidR="009A10C6" w:rsidRPr="003273DF" w:rsidRDefault="009A10C6" w:rsidP="00984C69">
      <w:pPr>
        <w:autoSpaceDE w:val="0"/>
        <w:autoSpaceDN w:val="0"/>
        <w:adjustRightInd w:val="0"/>
        <w:ind w:left="1440"/>
        <w:rPr>
          <w:rFonts w:asciiTheme="minorHAnsi" w:hAnsiTheme="minorHAnsi" w:cs="Arial"/>
          <w:b/>
          <w:bCs/>
          <w:color w:val="000000"/>
          <w:sz w:val="20"/>
          <w:szCs w:val="20"/>
        </w:rPr>
      </w:pPr>
    </w:p>
    <w:p w:rsidR="009A10C6" w:rsidRPr="003273DF" w:rsidRDefault="009A10C6" w:rsidP="00984C69">
      <w:pPr>
        <w:autoSpaceDE w:val="0"/>
        <w:autoSpaceDN w:val="0"/>
        <w:adjustRightInd w:val="0"/>
        <w:ind w:left="1080"/>
        <w:jc w:val="both"/>
        <w:rPr>
          <w:rFonts w:asciiTheme="minorHAnsi" w:hAnsiTheme="minorHAnsi" w:cs="Arial"/>
          <w:bCs/>
          <w:color w:val="000000"/>
          <w:sz w:val="20"/>
          <w:szCs w:val="20"/>
        </w:rPr>
      </w:pPr>
      <w:r w:rsidRPr="003273DF">
        <w:rPr>
          <w:rFonts w:asciiTheme="minorHAnsi" w:hAnsiTheme="minorHAnsi" w:cs="Arial"/>
          <w:bCs/>
          <w:color w:val="000000"/>
          <w:sz w:val="20"/>
          <w:szCs w:val="20"/>
        </w:rPr>
        <w:t>Audiovizuální mediální služby na vyžádání jsou principielně snadno přístupné všem skupinám diváků a tedy i dětem, proto je nutno činit kroky k ochraně dětí a mladistvých před možným závadným obsahem.</w:t>
      </w:r>
    </w:p>
    <w:p w:rsidR="009A10C6" w:rsidRPr="003273DF" w:rsidRDefault="009A10C6" w:rsidP="00984C69">
      <w:pPr>
        <w:autoSpaceDE w:val="0"/>
        <w:autoSpaceDN w:val="0"/>
        <w:adjustRightInd w:val="0"/>
        <w:ind w:left="1080"/>
        <w:jc w:val="both"/>
        <w:rPr>
          <w:rFonts w:asciiTheme="minorHAnsi" w:hAnsiTheme="minorHAnsi" w:cs="Arial"/>
          <w:bCs/>
          <w:color w:val="000000"/>
          <w:sz w:val="20"/>
          <w:szCs w:val="20"/>
        </w:rPr>
      </w:pPr>
    </w:p>
    <w:p w:rsidR="009A10C6" w:rsidRPr="003273DF" w:rsidRDefault="009A10C6" w:rsidP="00984C69">
      <w:pPr>
        <w:autoSpaceDE w:val="0"/>
        <w:autoSpaceDN w:val="0"/>
        <w:adjustRightInd w:val="0"/>
        <w:ind w:left="1080"/>
        <w:jc w:val="both"/>
        <w:rPr>
          <w:rFonts w:asciiTheme="minorHAnsi" w:hAnsiTheme="minorHAnsi" w:cs="Arial"/>
          <w:color w:val="000000"/>
          <w:sz w:val="20"/>
          <w:szCs w:val="20"/>
        </w:rPr>
      </w:pPr>
      <w:r w:rsidRPr="003273DF">
        <w:rPr>
          <w:rFonts w:asciiTheme="minorHAnsi" w:hAnsiTheme="minorHAnsi" w:cs="Arial"/>
          <w:bCs/>
          <w:color w:val="000000"/>
          <w:sz w:val="20"/>
          <w:szCs w:val="20"/>
        </w:rPr>
        <w:t>V této oblasti bychom chtěli poskytnout větší informovanost recipientům služeb o výskytu možných závadných služeb, zejména prostřednictvím webu www.detiamedia.cz, případně obeznámit rodiče s legislativními prostředky ochrany děti a mladistvých právě před obsahem audiovizuálních mediálních služeb na vyžádání.</w:t>
      </w:r>
    </w:p>
    <w:p w:rsidR="009A10C6" w:rsidRPr="003273DF" w:rsidRDefault="009A10C6" w:rsidP="00984C69">
      <w:pPr>
        <w:autoSpaceDE w:val="0"/>
        <w:autoSpaceDN w:val="0"/>
        <w:adjustRightInd w:val="0"/>
        <w:ind w:left="1080"/>
        <w:jc w:val="both"/>
        <w:rPr>
          <w:rFonts w:asciiTheme="minorHAnsi" w:hAnsiTheme="minorHAnsi" w:cs="Arial"/>
          <w:color w:val="000000"/>
          <w:sz w:val="20"/>
          <w:szCs w:val="20"/>
        </w:rPr>
      </w:pPr>
    </w:p>
    <w:p w:rsidR="009A10C6" w:rsidRPr="003273DF" w:rsidRDefault="009A10C6" w:rsidP="006A312E">
      <w:pPr>
        <w:autoSpaceDE w:val="0"/>
        <w:autoSpaceDN w:val="0"/>
        <w:adjustRightInd w:val="0"/>
        <w:ind w:left="1080"/>
        <w:rPr>
          <w:rFonts w:asciiTheme="minorHAnsi" w:hAnsiTheme="minorHAnsi" w:cs="Arial"/>
          <w:b/>
          <w:bCs/>
          <w:color w:val="000000"/>
          <w:sz w:val="20"/>
          <w:szCs w:val="20"/>
        </w:rPr>
      </w:pPr>
    </w:p>
    <w:p w:rsidR="009A10C6" w:rsidRPr="003273DF" w:rsidRDefault="009A10C6" w:rsidP="006A312E">
      <w:pPr>
        <w:autoSpaceDE w:val="0"/>
        <w:autoSpaceDN w:val="0"/>
        <w:adjustRightInd w:val="0"/>
        <w:ind w:left="1080"/>
        <w:rPr>
          <w:rFonts w:asciiTheme="minorHAnsi" w:hAnsiTheme="minorHAnsi" w:cs="Arial"/>
          <w:b/>
          <w:bCs/>
          <w:color w:val="000000"/>
          <w:sz w:val="20"/>
          <w:szCs w:val="20"/>
        </w:rPr>
      </w:pPr>
    </w:p>
    <w:p w:rsidR="009A10C6" w:rsidRPr="003273DF" w:rsidRDefault="009A10C6" w:rsidP="006A312E">
      <w:pPr>
        <w:autoSpaceDE w:val="0"/>
        <w:autoSpaceDN w:val="0"/>
        <w:adjustRightInd w:val="0"/>
        <w:ind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C. Priority blíže specifikované pro oblast rozhlasového vysílání:</w:t>
      </w:r>
    </w:p>
    <w:p w:rsidR="009A10C6" w:rsidRPr="003273DF" w:rsidRDefault="009A10C6" w:rsidP="006A312E">
      <w:pPr>
        <w:rPr>
          <w:rFonts w:asciiTheme="minorHAnsi" w:hAnsiTheme="minorHAnsi" w:cs="Arial"/>
          <w:b/>
          <w:sz w:val="22"/>
          <w:szCs w:val="22"/>
        </w:rPr>
      </w:pP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p>
    <w:p w:rsidR="009A10C6" w:rsidRPr="003273DF" w:rsidRDefault="009A10C6" w:rsidP="006A312E">
      <w:pPr>
        <w:numPr>
          <w:ilvl w:val="0"/>
          <w:numId w:val="22"/>
        </w:numPr>
        <w:autoSpaceDE w:val="0"/>
        <w:autoSpaceDN w:val="0"/>
        <w:adjustRightInd w:val="0"/>
        <w:jc w:val="both"/>
        <w:rPr>
          <w:rFonts w:asciiTheme="minorHAnsi" w:hAnsiTheme="minorHAnsi" w:cs="Arial"/>
          <w:b/>
          <w:color w:val="000000"/>
          <w:sz w:val="20"/>
          <w:szCs w:val="20"/>
        </w:rPr>
      </w:pPr>
      <w:r w:rsidRPr="003273DF">
        <w:rPr>
          <w:rFonts w:asciiTheme="minorHAnsi" w:hAnsiTheme="minorHAnsi" w:cs="Arial"/>
          <w:b/>
          <w:color w:val="000000"/>
          <w:sz w:val="20"/>
          <w:szCs w:val="20"/>
        </w:rPr>
        <w:t>Monitoring obchodních sdělení</w:t>
      </w:r>
    </w:p>
    <w:p w:rsidR="009A10C6" w:rsidRPr="003273DF" w:rsidRDefault="009A10C6" w:rsidP="006A312E">
      <w:pPr>
        <w:autoSpaceDE w:val="0"/>
        <w:autoSpaceDN w:val="0"/>
        <w:adjustRightInd w:val="0"/>
        <w:ind w:left="1854"/>
        <w:jc w:val="both"/>
        <w:rPr>
          <w:rFonts w:asciiTheme="minorHAnsi" w:hAnsiTheme="minorHAnsi" w:cs="Arial"/>
          <w:b/>
          <w:color w:val="000000"/>
          <w:sz w:val="20"/>
          <w:szCs w:val="20"/>
        </w:rPr>
      </w:pP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r w:rsidRPr="003273DF">
        <w:rPr>
          <w:rFonts w:asciiTheme="minorHAnsi" w:hAnsiTheme="minorHAnsi" w:cs="Arial"/>
          <w:color w:val="000000"/>
          <w:sz w:val="20"/>
          <w:szCs w:val="20"/>
        </w:rPr>
        <w:t>V roce 2014 v oblasti rozhlasového vysílání bude pokračovat podrobné zaměření se na obchodní sdělení v rozhlasovém vysílání, a to v rozsahu odpovídajícím cca 14 analýzám (12 hodinové bloky) programů různých provozovatelů za měsíc. Zaměření těchto analýz je směřováno především na obchodní sdělení na potraviny (včetně doplňků stravy) a loterie a sázkové hry. Vedle toho samozřejmě budou provedeny analýzy provedené na základě podnětů posluchačů.</w:t>
      </w: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p>
    <w:p w:rsidR="009A10C6" w:rsidRPr="003273DF" w:rsidRDefault="009A10C6" w:rsidP="006A312E">
      <w:pPr>
        <w:autoSpaceDE w:val="0"/>
        <w:autoSpaceDN w:val="0"/>
        <w:adjustRightInd w:val="0"/>
        <w:ind w:left="1134"/>
        <w:jc w:val="both"/>
        <w:rPr>
          <w:rFonts w:asciiTheme="minorHAnsi" w:hAnsiTheme="minorHAnsi" w:cs="Arial"/>
          <w:b/>
          <w:color w:val="000000"/>
          <w:sz w:val="20"/>
          <w:szCs w:val="20"/>
        </w:rPr>
      </w:pPr>
    </w:p>
    <w:p w:rsidR="009A10C6" w:rsidRPr="003273DF" w:rsidRDefault="009A10C6" w:rsidP="006A312E">
      <w:pPr>
        <w:numPr>
          <w:ilvl w:val="0"/>
          <w:numId w:val="22"/>
        </w:numPr>
        <w:autoSpaceDE w:val="0"/>
        <w:autoSpaceDN w:val="0"/>
        <w:adjustRightInd w:val="0"/>
        <w:jc w:val="both"/>
        <w:rPr>
          <w:rFonts w:asciiTheme="minorHAnsi" w:hAnsiTheme="minorHAnsi" w:cs="Arial"/>
          <w:b/>
          <w:color w:val="000000"/>
          <w:sz w:val="20"/>
          <w:szCs w:val="20"/>
        </w:rPr>
      </w:pPr>
      <w:r w:rsidRPr="003273DF">
        <w:rPr>
          <w:rFonts w:asciiTheme="minorHAnsi" w:hAnsiTheme="minorHAnsi" w:cs="Arial"/>
          <w:b/>
          <w:color w:val="000000"/>
          <w:sz w:val="20"/>
          <w:szCs w:val="20"/>
        </w:rPr>
        <w:t xml:space="preserve">Zpracování licenčních řízení podle § 12 a </w:t>
      </w:r>
      <w:proofErr w:type="spellStart"/>
      <w:r w:rsidRPr="003273DF">
        <w:rPr>
          <w:rFonts w:asciiTheme="minorHAnsi" w:hAnsiTheme="minorHAnsi" w:cs="Arial"/>
          <w:b/>
          <w:color w:val="000000"/>
          <w:sz w:val="20"/>
          <w:szCs w:val="20"/>
        </w:rPr>
        <w:t>násl</w:t>
      </w:r>
      <w:proofErr w:type="spellEnd"/>
      <w:r w:rsidRPr="003273DF">
        <w:rPr>
          <w:rFonts w:asciiTheme="minorHAnsi" w:hAnsiTheme="minorHAnsi" w:cs="Arial"/>
          <w:b/>
          <w:color w:val="000000"/>
          <w:sz w:val="20"/>
          <w:szCs w:val="20"/>
        </w:rPr>
        <w:t>. zákona č. 231/2001 Sb.</w:t>
      </w:r>
    </w:p>
    <w:p w:rsidR="009A10C6" w:rsidRPr="003273DF" w:rsidRDefault="009A10C6" w:rsidP="006A312E">
      <w:pPr>
        <w:autoSpaceDE w:val="0"/>
        <w:autoSpaceDN w:val="0"/>
        <w:adjustRightInd w:val="0"/>
        <w:ind w:left="1134"/>
        <w:rPr>
          <w:rFonts w:asciiTheme="minorHAnsi" w:hAnsiTheme="minorHAnsi" w:cs="Arial"/>
          <w:color w:val="000000"/>
          <w:sz w:val="20"/>
          <w:szCs w:val="20"/>
        </w:rPr>
      </w:pP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Rada pro oblast rozhlasového vysílání zpracovává všechny podklady ve správních řízeních o udělení licence k provozování rozhlasového vysílání prostřednictvím vysílačů. Vzhledem k významnému nárůstu těchto řízení (řádově ve stovkách procent) bude třeba v roce 2014 přistoupit k revizi podkladových databází k jejich využití pro vytváření komplexních materiálů pro rozhodnutí Rady v této oblasti. </w:t>
      </w: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p>
    <w:p w:rsidR="009A10C6" w:rsidRPr="003273DF" w:rsidRDefault="009A10C6" w:rsidP="00DF7EFF">
      <w:pPr>
        <w:numPr>
          <w:ilvl w:val="0"/>
          <w:numId w:val="22"/>
        </w:numPr>
        <w:autoSpaceDE w:val="0"/>
        <w:autoSpaceDN w:val="0"/>
        <w:adjustRightInd w:val="0"/>
        <w:jc w:val="both"/>
        <w:rPr>
          <w:rFonts w:asciiTheme="minorHAnsi" w:hAnsiTheme="minorHAnsi" w:cs="Arial"/>
          <w:b/>
          <w:color w:val="000000"/>
          <w:sz w:val="20"/>
          <w:szCs w:val="20"/>
        </w:rPr>
      </w:pPr>
      <w:r w:rsidRPr="003273DF">
        <w:rPr>
          <w:rFonts w:asciiTheme="minorHAnsi" w:hAnsiTheme="minorHAnsi" w:cs="Arial"/>
          <w:b/>
          <w:color w:val="000000"/>
          <w:sz w:val="20"/>
          <w:szCs w:val="20"/>
        </w:rPr>
        <w:t>Předvolební vysílání</w:t>
      </w:r>
    </w:p>
    <w:p w:rsidR="009A10C6" w:rsidRPr="003273DF" w:rsidRDefault="009A10C6" w:rsidP="006A312E">
      <w:pPr>
        <w:autoSpaceDE w:val="0"/>
        <w:autoSpaceDN w:val="0"/>
        <w:adjustRightInd w:val="0"/>
        <w:ind w:left="1134"/>
        <w:jc w:val="both"/>
        <w:rPr>
          <w:rFonts w:asciiTheme="minorHAnsi" w:hAnsiTheme="minorHAnsi" w:cs="Arial"/>
          <w:b/>
          <w:color w:val="000000"/>
          <w:sz w:val="20"/>
          <w:szCs w:val="20"/>
        </w:rPr>
      </w:pP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r w:rsidRPr="003273DF">
        <w:rPr>
          <w:rFonts w:asciiTheme="minorHAnsi" w:hAnsiTheme="minorHAnsi" w:cs="Arial"/>
          <w:color w:val="000000"/>
          <w:sz w:val="20"/>
          <w:szCs w:val="20"/>
        </w:rPr>
        <w:t xml:space="preserve">Obsahová kontrola rozhlasových programů v roce 2014 se zaměří zejména na objektivitu a vyváženost vysílání v předvolebním období. </w:t>
      </w:r>
    </w:p>
    <w:p w:rsidR="009A10C6" w:rsidRPr="003273DF" w:rsidRDefault="009A10C6" w:rsidP="006A312E">
      <w:pPr>
        <w:autoSpaceDE w:val="0"/>
        <w:autoSpaceDN w:val="0"/>
        <w:adjustRightInd w:val="0"/>
        <w:ind w:left="1134"/>
        <w:jc w:val="both"/>
        <w:rPr>
          <w:rFonts w:asciiTheme="minorHAnsi" w:hAnsiTheme="minorHAnsi" w:cs="Arial"/>
          <w:color w:val="000000"/>
          <w:sz w:val="20"/>
          <w:szCs w:val="20"/>
        </w:rPr>
      </w:pPr>
    </w:p>
    <w:p w:rsidR="009A10C6" w:rsidRPr="003273DF" w:rsidRDefault="009A10C6" w:rsidP="006A312E">
      <w:pPr>
        <w:autoSpaceDE w:val="0"/>
        <w:autoSpaceDN w:val="0"/>
        <w:adjustRightInd w:val="0"/>
        <w:jc w:val="both"/>
        <w:rPr>
          <w:rFonts w:asciiTheme="minorHAnsi" w:hAnsiTheme="minorHAnsi" w:cs="Arial"/>
          <w:b/>
          <w:sz w:val="20"/>
          <w:szCs w:val="20"/>
        </w:rPr>
      </w:pPr>
    </w:p>
    <w:p w:rsidR="009A10C6" w:rsidRPr="003273DF" w:rsidRDefault="009A10C6" w:rsidP="006A312E">
      <w:pPr>
        <w:autoSpaceDE w:val="0"/>
        <w:autoSpaceDN w:val="0"/>
        <w:adjustRightInd w:val="0"/>
        <w:ind w:firstLine="708"/>
        <w:rPr>
          <w:rFonts w:asciiTheme="minorHAnsi" w:hAnsiTheme="minorHAnsi" w:cs="Arial"/>
          <w:b/>
          <w:bCs/>
          <w:color w:val="000000"/>
          <w:sz w:val="20"/>
          <w:szCs w:val="20"/>
        </w:rPr>
      </w:pPr>
      <w:r w:rsidRPr="003273DF">
        <w:rPr>
          <w:rFonts w:asciiTheme="minorHAnsi" w:hAnsiTheme="minorHAnsi" w:cs="Arial"/>
          <w:b/>
          <w:bCs/>
          <w:color w:val="000000"/>
          <w:sz w:val="20"/>
          <w:szCs w:val="20"/>
        </w:rPr>
        <w:t xml:space="preserve">D. Priority blíže specifikované pro oblast licencí a registrací: </w:t>
      </w:r>
    </w:p>
    <w:p w:rsidR="009A10C6" w:rsidRPr="003273DF" w:rsidRDefault="009A10C6" w:rsidP="006A312E">
      <w:pPr>
        <w:rPr>
          <w:rFonts w:asciiTheme="minorHAnsi" w:hAnsiTheme="minorHAnsi"/>
          <w:color w:val="1F497D"/>
        </w:rPr>
      </w:pPr>
    </w:p>
    <w:p w:rsidR="009A10C6" w:rsidRPr="003273DF" w:rsidRDefault="009A10C6" w:rsidP="006A312E">
      <w:pPr>
        <w:shd w:val="clear" w:color="auto" w:fill="FFFFFF"/>
        <w:ind w:left="1080"/>
        <w:jc w:val="both"/>
        <w:rPr>
          <w:rFonts w:asciiTheme="minorHAnsi" w:hAnsiTheme="minorHAnsi" w:cs="Arial"/>
          <w:sz w:val="20"/>
          <w:szCs w:val="20"/>
        </w:rPr>
      </w:pPr>
      <w:r w:rsidRPr="003273DF">
        <w:rPr>
          <w:rFonts w:asciiTheme="minorHAnsi" w:hAnsiTheme="minorHAnsi" w:cs="Arial"/>
          <w:sz w:val="20"/>
          <w:szCs w:val="20"/>
        </w:rPr>
        <w:t xml:space="preserve">Pro následující období zůstává lineární televizní vysílání na internetu pro Radu v oblasti licencí a registrací prioritou. Rada bude v následujícím roce nadále účastna diskuze, která se bude odvíjet od vydání Zelené knihy o konvergenci, a sledovat i další vývoj na evropské úrovni, který by mohl do budoucna vyústit v revizi směrnice AVMS. Prioritou Rady rovněž zůstává sledování technologického vývoje v této oblasti, zejména rychlý rozvoj a rozšíření </w:t>
      </w:r>
      <w:proofErr w:type="spellStart"/>
      <w:r w:rsidRPr="003273DF">
        <w:rPr>
          <w:rFonts w:asciiTheme="minorHAnsi" w:hAnsiTheme="minorHAnsi" w:cs="Arial"/>
          <w:sz w:val="20"/>
          <w:szCs w:val="20"/>
        </w:rPr>
        <w:t>Smart</w:t>
      </w:r>
      <w:proofErr w:type="spellEnd"/>
      <w:r w:rsidRPr="003273DF">
        <w:rPr>
          <w:rFonts w:asciiTheme="minorHAnsi" w:hAnsiTheme="minorHAnsi" w:cs="Arial"/>
          <w:sz w:val="20"/>
          <w:szCs w:val="20"/>
        </w:rPr>
        <w:t xml:space="preserve"> TV (tedy televizí s internetovým připojením). Rada bude i v následujícím roce pokračovat ve své snaze iniciovat legislativní změny, které se budou jevit jako nezbytné v oblasti televizního vysílání a které vyplývají zejména z toho, jak se zvyšuje konvergence s internetovými službami.</w:t>
      </w:r>
    </w:p>
    <w:p w:rsidR="009A10C6" w:rsidRPr="003273DF" w:rsidRDefault="009A10C6" w:rsidP="006A312E">
      <w:pPr>
        <w:shd w:val="clear" w:color="auto" w:fill="FFFFFF"/>
        <w:ind w:left="1080"/>
        <w:jc w:val="both"/>
        <w:rPr>
          <w:rFonts w:asciiTheme="minorHAnsi" w:hAnsiTheme="minorHAnsi" w:cs="Arial"/>
          <w:sz w:val="20"/>
          <w:szCs w:val="20"/>
        </w:rPr>
      </w:pPr>
    </w:p>
    <w:p w:rsidR="009A10C6" w:rsidRPr="003273DF" w:rsidRDefault="009A10C6" w:rsidP="00A12D04">
      <w:pPr>
        <w:autoSpaceDE w:val="0"/>
        <w:autoSpaceDN w:val="0"/>
        <w:adjustRightInd w:val="0"/>
        <w:jc w:val="both"/>
        <w:rPr>
          <w:rFonts w:asciiTheme="minorHAnsi" w:hAnsiTheme="minorHAnsi" w:cs="Arial"/>
          <w:b/>
          <w:sz w:val="20"/>
          <w:szCs w:val="20"/>
          <w:highlight w:val="yellow"/>
        </w:rPr>
      </w:pPr>
    </w:p>
    <w:p w:rsidR="009A10C6" w:rsidRPr="003273DF" w:rsidRDefault="009A10C6" w:rsidP="00984C69">
      <w:pPr>
        <w:autoSpaceDE w:val="0"/>
        <w:autoSpaceDN w:val="0"/>
        <w:adjustRightInd w:val="0"/>
        <w:ind w:left="2062"/>
        <w:jc w:val="both"/>
        <w:rPr>
          <w:rFonts w:asciiTheme="minorHAnsi" w:hAnsiTheme="minorHAnsi" w:cs="Arial"/>
          <w:b/>
          <w:sz w:val="20"/>
          <w:szCs w:val="20"/>
          <w:highlight w:val="yellow"/>
        </w:rPr>
      </w:pPr>
    </w:p>
    <w:p w:rsidR="009A10C6" w:rsidRPr="003273DF" w:rsidRDefault="009A10C6" w:rsidP="006A312E">
      <w:pPr>
        <w:numPr>
          <w:ilvl w:val="0"/>
          <w:numId w:val="24"/>
        </w:numPr>
        <w:autoSpaceDE w:val="0"/>
        <w:autoSpaceDN w:val="0"/>
        <w:adjustRightInd w:val="0"/>
        <w:jc w:val="both"/>
        <w:rPr>
          <w:rFonts w:asciiTheme="minorHAnsi" w:hAnsiTheme="minorHAnsi" w:cs="Arial"/>
          <w:b/>
          <w:sz w:val="20"/>
          <w:szCs w:val="20"/>
        </w:rPr>
      </w:pPr>
      <w:r w:rsidRPr="003273DF">
        <w:rPr>
          <w:rFonts w:asciiTheme="minorHAnsi" w:hAnsiTheme="minorHAnsi" w:cs="Arial"/>
          <w:b/>
          <w:bCs/>
          <w:color w:val="000000"/>
          <w:sz w:val="20"/>
          <w:szCs w:val="20"/>
        </w:rPr>
        <w:t>Priority</w:t>
      </w:r>
      <w:r w:rsidRPr="003273DF">
        <w:rPr>
          <w:rFonts w:asciiTheme="minorHAnsi" w:hAnsiTheme="minorHAnsi" w:cs="Arial"/>
          <w:b/>
          <w:sz w:val="20"/>
          <w:szCs w:val="20"/>
        </w:rPr>
        <w:t xml:space="preserve"> blíže specifikované pro oblast rozpočtu, účetnictví a výpočetní techniky:</w:t>
      </w:r>
    </w:p>
    <w:p w:rsidR="009A10C6" w:rsidRPr="003273DF" w:rsidRDefault="009A10C6" w:rsidP="00984C69">
      <w:pPr>
        <w:shd w:val="clear" w:color="auto" w:fill="FFFFFF"/>
        <w:ind w:left="1080"/>
        <w:jc w:val="both"/>
        <w:rPr>
          <w:rFonts w:asciiTheme="minorHAnsi" w:hAnsiTheme="minorHAnsi" w:cs="Arial"/>
          <w:sz w:val="20"/>
          <w:szCs w:val="20"/>
        </w:rPr>
      </w:pPr>
    </w:p>
    <w:p w:rsidR="009A10C6" w:rsidRPr="003273DF" w:rsidRDefault="009A10C6" w:rsidP="00DE0BCB">
      <w:pPr>
        <w:shd w:val="clear" w:color="auto" w:fill="FFFFFF"/>
        <w:ind w:left="1080"/>
        <w:jc w:val="both"/>
        <w:rPr>
          <w:rFonts w:asciiTheme="minorHAnsi" w:hAnsiTheme="minorHAnsi" w:cs="Arial"/>
          <w:bCs/>
          <w:sz w:val="20"/>
          <w:szCs w:val="20"/>
        </w:rPr>
      </w:pPr>
    </w:p>
    <w:p w:rsidR="009A10C6" w:rsidRPr="003273DF" w:rsidRDefault="009A10C6" w:rsidP="006A312E">
      <w:pPr>
        <w:ind w:left="360" w:firstLine="708"/>
        <w:rPr>
          <w:rFonts w:asciiTheme="minorHAnsi" w:hAnsiTheme="minorHAnsi" w:cs="Arial"/>
          <w:sz w:val="20"/>
          <w:szCs w:val="20"/>
        </w:rPr>
      </w:pPr>
      <w:r w:rsidRPr="003273DF">
        <w:rPr>
          <w:rFonts w:asciiTheme="minorHAnsi" w:hAnsiTheme="minorHAnsi" w:cs="Arial"/>
          <w:sz w:val="20"/>
          <w:szCs w:val="20"/>
        </w:rPr>
        <w:t>Pro provozně-ekonomickou oblast byly pro rok 2014 stanoveny následující priority:</w:t>
      </w:r>
    </w:p>
    <w:p w:rsidR="009A10C6" w:rsidRPr="003273DF" w:rsidRDefault="009A10C6" w:rsidP="00984C69">
      <w:pPr>
        <w:rPr>
          <w:rFonts w:asciiTheme="minorHAnsi" w:hAnsiTheme="minorHAnsi" w:cs="Arial"/>
          <w:sz w:val="20"/>
          <w:szCs w:val="20"/>
        </w:rPr>
      </w:pPr>
    </w:p>
    <w:p w:rsidR="009A10C6" w:rsidRPr="003273DF" w:rsidRDefault="009A10C6" w:rsidP="00984C69">
      <w:pPr>
        <w:pStyle w:val="Odstavecseseznamem"/>
        <w:numPr>
          <w:ilvl w:val="0"/>
          <w:numId w:val="14"/>
        </w:numPr>
        <w:rPr>
          <w:rFonts w:asciiTheme="minorHAnsi" w:hAnsiTheme="minorHAnsi" w:cs="Arial"/>
          <w:sz w:val="20"/>
          <w:szCs w:val="20"/>
        </w:rPr>
      </w:pPr>
      <w:r w:rsidRPr="003273DF">
        <w:rPr>
          <w:rFonts w:asciiTheme="minorHAnsi" w:hAnsiTheme="minorHAnsi" w:cs="Arial"/>
          <w:sz w:val="20"/>
          <w:szCs w:val="20"/>
        </w:rPr>
        <w:t>Aktualizace Rámcového rezortního interního protikorupčního programu dle požadavků usnesení Vlády ze dne 2. října 2013 č. 752.</w:t>
      </w:r>
    </w:p>
    <w:p w:rsidR="009A10C6" w:rsidRPr="003273DF" w:rsidRDefault="009A10C6" w:rsidP="00984C69">
      <w:pPr>
        <w:pStyle w:val="Odstavecseseznamem"/>
        <w:numPr>
          <w:ilvl w:val="0"/>
          <w:numId w:val="14"/>
        </w:numPr>
        <w:rPr>
          <w:rFonts w:asciiTheme="minorHAnsi" w:hAnsiTheme="minorHAnsi" w:cs="Arial"/>
          <w:sz w:val="20"/>
          <w:szCs w:val="20"/>
        </w:rPr>
      </w:pPr>
      <w:r w:rsidRPr="003273DF">
        <w:rPr>
          <w:rFonts w:asciiTheme="minorHAnsi" w:hAnsiTheme="minorHAnsi" w:cs="Arial"/>
          <w:sz w:val="20"/>
          <w:szCs w:val="20"/>
        </w:rPr>
        <w:t>Pokračování v implementaci požadavků Národního standardu pro elektronické systémy spisové služby do Intranetu RRTV.</w:t>
      </w:r>
    </w:p>
    <w:p w:rsidR="009A10C6" w:rsidRPr="003273DF" w:rsidRDefault="009A10C6" w:rsidP="00984C69">
      <w:pPr>
        <w:pStyle w:val="Odstavecseseznamem"/>
        <w:numPr>
          <w:ilvl w:val="0"/>
          <w:numId w:val="14"/>
        </w:numPr>
        <w:rPr>
          <w:rFonts w:asciiTheme="minorHAnsi" w:hAnsiTheme="minorHAnsi" w:cs="Arial"/>
          <w:sz w:val="20"/>
          <w:szCs w:val="20"/>
        </w:rPr>
      </w:pPr>
      <w:r w:rsidRPr="003273DF">
        <w:rPr>
          <w:rFonts w:asciiTheme="minorHAnsi" w:hAnsiTheme="minorHAnsi" w:cs="Arial"/>
          <w:sz w:val="20"/>
          <w:szCs w:val="20"/>
        </w:rPr>
        <w:t>Pokračování dle požadavků gestora v procesním modelování agend veřejné správy.</w:t>
      </w:r>
    </w:p>
    <w:p w:rsidR="009A10C6" w:rsidRPr="003273DF" w:rsidRDefault="009A10C6" w:rsidP="00984C69">
      <w:pPr>
        <w:pStyle w:val="Odstavecseseznamem"/>
        <w:numPr>
          <w:ilvl w:val="0"/>
          <w:numId w:val="14"/>
        </w:numPr>
        <w:rPr>
          <w:rFonts w:asciiTheme="minorHAnsi" w:hAnsiTheme="minorHAnsi" w:cs="Arial"/>
          <w:sz w:val="20"/>
          <w:szCs w:val="20"/>
        </w:rPr>
      </w:pPr>
      <w:r w:rsidRPr="003273DF">
        <w:rPr>
          <w:rFonts w:asciiTheme="minorHAnsi" w:hAnsiTheme="minorHAnsi" w:cs="Arial"/>
          <w:sz w:val="20"/>
          <w:szCs w:val="20"/>
        </w:rPr>
        <w:t xml:space="preserve">Výměna </w:t>
      </w:r>
      <w:proofErr w:type="spellStart"/>
      <w:r w:rsidRPr="003273DF">
        <w:rPr>
          <w:rFonts w:asciiTheme="minorHAnsi" w:hAnsiTheme="minorHAnsi" w:cs="Arial"/>
          <w:sz w:val="20"/>
          <w:szCs w:val="20"/>
        </w:rPr>
        <w:t>Win</w:t>
      </w:r>
      <w:proofErr w:type="spellEnd"/>
      <w:r w:rsidRPr="003273DF">
        <w:rPr>
          <w:rFonts w:asciiTheme="minorHAnsi" w:hAnsiTheme="minorHAnsi" w:cs="Arial"/>
          <w:sz w:val="20"/>
          <w:szCs w:val="20"/>
        </w:rPr>
        <w:t xml:space="preserve"> XP za </w:t>
      </w:r>
      <w:proofErr w:type="spellStart"/>
      <w:proofErr w:type="gramStart"/>
      <w:r w:rsidRPr="003273DF">
        <w:rPr>
          <w:rFonts w:asciiTheme="minorHAnsi" w:hAnsiTheme="minorHAnsi" w:cs="Arial"/>
          <w:sz w:val="20"/>
          <w:szCs w:val="20"/>
        </w:rPr>
        <w:t>Win</w:t>
      </w:r>
      <w:proofErr w:type="spellEnd"/>
      <w:proofErr w:type="gramEnd"/>
      <w:r w:rsidRPr="003273DF">
        <w:rPr>
          <w:rFonts w:asciiTheme="minorHAnsi" w:hAnsiTheme="minorHAnsi" w:cs="Arial"/>
          <w:sz w:val="20"/>
          <w:szCs w:val="20"/>
        </w:rPr>
        <w:t xml:space="preserve"> 7/8.1 z důvodu ukončení podpory pro </w:t>
      </w:r>
      <w:proofErr w:type="spellStart"/>
      <w:r w:rsidRPr="003273DF">
        <w:rPr>
          <w:rFonts w:asciiTheme="minorHAnsi" w:hAnsiTheme="minorHAnsi" w:cs="Arial"/>
          <w:sz w:val="20"/>
          <w:szCs w:val="20"/>
        </w:rPr>
        <w:t>Win</w:t>
      </w:r>
      <w:proofErr w:type="spellEnd"/>
      <w:r w:rsidRPr="003273DF">
        <w:rPr>
          <w:rFonts w:asciiTheme="minorHAnsi" w:hAnsiTheme="minorHAnsi" w:cs="Arial"/>
          <w:sz w:val="20"/>
          <w:szCs w:val="20"/>
        </w:rPr>
        <w:t xml:space="preserve"> XP.</w:t>
      </w:r>
    </w:p>
    <w:p w:rsidR="009A10C6" w:rsidRPr="003273DF" w:rsidRDefault="009A10C6" w:rsidP="00984C69">
      <w:pPr>
        <w:pStyle w:val="Odstavecseseznamem"/>
        <w:rPr>
          <w:rFonts w:asciiTheme="minorHAnsi" w:hAnsiTheme="minorHAnsi" w:cs="Arial"/>
          <w:sz w:val="20"/>
          <w:szCs w:val="20"/>
        </w:rPr>
      </w:pPr>
    </w:p>
    <w:p w:rsidR="009A10C6" w:rsidRPr="003273DF" w:rsidRDefault="009A10C6" w:rsidP="00984C69">
      <w:pPr>
        <w:autoSpaceDE w:val="0"/>
        <w:autoSpaceDN w:val="0"/>
        <w:adjustRightInd w:val="0"/>
        <w:ind w:left="720"/>
        <w:rPr>
          <w:rFonts w:asciiTheme="minorHAnsi" w:hAnsiTheme="minorHAnsi" w:cs="Arial"/>
          <w:b/>
          <w:bCs/>
          <w:color w:val="000000"/>
          <w:sz w:val="20"/>
          <w:szCs w:val="20"/>
        </w:rPr>
      </w:pPr>
    </w:p>
    <w:p w:rsidR="009A10C6" w:rsidRPr="003273DF" w:rsidRDefault="009A10C6" w:rsidP="00DE0BCB">
      <w:pPr>
        <w:shd w:val="clear" w:color="auto" w:fill="FFFFFF"/>
        <w:ind w:left="1080"/>
        <w:jc w:val="both"/>
        <w:rPr>
          <w:rFonts w:asciiTheme="minorHAnsi" w:hAnsiTheme="minorHAnsi" w:cs="Arial"/>
          <w:bCs/>
          <w:sz w:val="20"/>
          <w:szCs w:val="20"/>
        </w:rPr>
      </w:pPr>
    </w:p>
    <w:p w:rsidR="009A10C6" w:rsidRPr="003273DF" w:rsidRDefault="009A10C6" w:rsidP="00DE0BCB">
      <w:pPr>
        <w:shd w:val="clear" w:color="auto" w:fill="FFFFFF"/>
        <w:ind w:left="1080"/>
        <w:jc w:val="both"/>
        <w:rPr>
          <w:rFonts w:asciiTheme="minorHAnsi" w:hAnsiTheme="minorHAnsi" w:cs="Arial"/>
          <w:bCs/>
          <w:sz w:val="20"/>
          <w:szCs w:val="20"/>
        </w:rPr>
      </w:pPr>
    </w:p>
    <w:p w:rsidR="009A10C6" w:rsidRPr="003273DF" w:rsidRDefault="009A10C6" w:rsidP="006A312E">
      <w:pPr>
        <w:rPr>
          <w:rFonts w:asciiTheme="minorHAnsi" w:hAnsiTheme="minorHAnsi" w:cs="Arial"/>
          <w:b/>
          <w:sz w:val="22"/>
          <w:szCs w:val="22"/>
        </w:rPr>
      </w:pPr>
    </w:p>
    <w:p w:rsidR="009A10C6" w:rsidRPr="003273DF" w:rsidRDefault="009A10C6" w:rsidP="006A312E">
      <w:pPr>
        <w:rPr>
          <w:rFonts w:asciiTheme="minorHAnsi" w:hAnsiTheme="minorHAnsi"/>
          <w:color w:val="1F497D"/>
        </w:rPr>
      </w:pPr>
    </w:p>
    <w:p w:rsidR="009A10C6" w:rsidRPr="003273DF" w:rsidRDefault="009A10C6" w:rsidP="006A312E">
      <w:pPr>
        <w:autoSpaceDE w:val="0"/>
        <w:autoSpaceDN w:val="0"/>
        <w:adjustRightInd w:val="0"/>
        <w:rPr>
          <w:rFonts w:asciiTheme="minorHAnsi" w:hAnsiTheme="minorHAnsi" w:cs="Arial"/>
          <w:color w:val="000000"/>
          <w:sz w:val="20"/>
          <w:szCs w:val="20"/>
        </w:rPr>
      </w:pPr>
    </w:p>
    <w:p w:rsidR="009A10C6" w:rsidRPr="003273DF" w:rsidRDefault="009A10C6" w:rsidP="00DE0BCB">
      <w:pPr>
        <w:shd w:val="clear" w:color="auto" w:fill="FFFFFF"/>
        <w:ind w:left="1080"/>
        <w:jc w:val="both"/>
        <w:rPr>
          <w:rFonts w:asciiTheme="minorHAnsi" w:hAnsiTheme="minorHAnsi" w:cs="Arial"/>
          <w:bCs/>
          <w:sz w:val="20"/>
          <w:szCs w:val="20"/>
        </w:rPr>
      </w:pPr>
    </w:p>
    <w:sectPr w:rsidR="009A10C6" w:rsidRPr="003273DF" w:rsidSect="00526C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MT CE">
    <w:altName w:val="Arial"/>
    <w:panose1 w:val="00000000000000000000"/>
    <w:charset w:val="EE"/>
    <w:family w:val="swiss"/>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1D4A"/>
    <w:multiLevelType w:val="hybridMultilevel"/>
    <w:tmpl w:val="32ECDF2E"/>
    <w:lvl w:ilvl="0" w:tplc="993884D4">
      <w:start w:val="1"/>
      <w:numFmt w:val="decimal"/>
      <w:lvlText w:val="%1)"/>
      <w:lvlJc w:val="left"/>
      <w:pPr>
        <w:ind w:left="1800" w:hanging="360"/>
      </w:pPr>
      <w:rPr>
        <w:rFonts w:cs="Times New Roman" w:hint="default"/>
      </w:rPr>
    </w:lvl>
    <w:lvl w:ilvl="1" w:tplc="04050019" w:tentative="1">
      <w:start w:val="1"/>
      <w:numFmt w:val="lowerLetter"/>
      <w:lvlText w:val="%2."/>
      <w:lvlJc w:val="left"/>
      <w:pPr>
        <w:ind w:left="2520" w:hanging="360"/>
      </w:pPr>
      <w:rPr>
        <w:rFonts w:cs="Times New Roman"/>
      </w:rPr>
    </w:lvl>
    <w:lvl w:ilvl="2" w:tplc="0405001B" w:tentative="1">
      <w:start w:val="1"/>
      <w:numFmt w:val="lowerRoman"/>
      <w:lvlText w:val="%3."/>
      <w:lvlJc w:val="right"/>
      <w:pPr>
        <w:ind w:left="3240" w:hanging="180"/>
      </w:pPr>
      <w:rPr>
        <w:rFonts w:cs="Times New Roman"/>
      </w:rPr>
    </w:lvl>
    <w:lvl w:ilvl="3" w:tplc="0405000F" w:tentative="1">
      <w:start w:val="1"/>
      <w:numFmt w:val="decimal"/>
      <w:lvlText w:val="%4."/>
      <w:lvlJc w:val="left"/>
      <w:pPr>
        <w:ind w:left="3960" w:hanging="360"/>
      </w:pPr>
      <w:rPr>
        <w:rFonts w:cs="Times New Roman"/>
      </w:rPr>
    </w:lvl>
    <w:lvl w:ilvl="4" w:tplc="04050019" w:tentative="1">
      <w:start w:val="1"/>
      <w:numFmt w:val="lowerLetter"/>
      <w:lvlText w:val="%5."/>
      <w:lvlJc w:val="left"/>
      <w:pPr>
        <w:ind w:left="4680" w:hanging="360"/>
      </w:pPr>
      <w:rPr>
        <w:rFonts w:cs="Times New Roman"/>
      </w:rPr>
    </w:lvl>
    <w:lvl w:ilvl="5" w:tplc="0405001B" w:tentative="1">
      <w:start w:val="1"/>
      <w:numFmt w:val="lowerRoman"/>
      <w:lvlText w:val="%6."/>
      <w:lvlJc w:val="right"/>
      <w:pPr>
        <w:ind w:left="5400" w:hanging="180"/>
      </w:pPr>
      <w:rPr>
        <w:rFonts w:cs="Times New Roman"/>
      </w:rPr>
    </w:lvl>
    <w:lvl w:ilvl="6" w:tplc="0405000F" w:tentative="1">
      <w:start w:val="1"/>
      <w:numFmt w:val="decimal"/>
      <w:lvlText w:val="%7."/>
      <w:lvlJc w:val="left"/>
      <w:pPr>
        <w:ind w:left="6120" w:hanging="360"/>
      </w:pPr>
      <w:rPr>
        <w:rFonts w:cs="Times New Roman"/>
      </w:rPr>
    </w:lvl>
    <w:lvl w:ilvl="7" w:tplc="04050019" w:tentative="1">
      <w:start w:val="1"/>
      <w:numFmt w:val="lowerLetter"/>
      <w:lvlText w:val="%8."/>
      <w:lvlJc w:val="left"/>
      <w:pPr>
        <w:ind w:left="6840" w:hanging="360"/>
      </w:pPr>
      <w:rPr>
        <w:rFonts w:cs="Times New Roman"/>
      </w:rPr>
    </w:lvl>
    <w:lvl w:ilvl="8" w:tplc="0405001B" w:tentative="1">
      <w:start w:val="1"/>
      <w:numFmt w:val="lowerRoman"/>
      <w:lvlText w:val="%9."/>
      <w:lvlJc w:val="right"/>
      <w:pPr>
        <w:ind w:left="7560" w:hanging="180"/>
      </w:pPr>
      <w:rPr>
        <w:rFonts w:cs="Times New Roman"/>
      </w:rPr>
    </w:lvl>
  </w:abstractNum>
  <w:abstractNum w:abstractNumId="1">
    <w:nsid w:val="062149F3"/>
    <w:multiLevelType w:val="hybridMultilevel"/>
    <w:tmpl w:val="0DC46F20"/>
    <w:lvl w:ilvl="0" w:tplc="7500E77C">
      <w:start w:val="1"/>
      <w:numFmt w:val="upperLetter"/>
      <w:lvlText w:val="%1."/>
      <w:lvlJc w:val="left"/>
      <w:pPr>
        <w:ind w:left="2062" w:hanging="360"/>
      </w:pPr>
      <w:rPr>
        <w:rFonts w:cs="Times New Roman"/>
      </w:rPr>
    </w:lvl>
    <w:lvl w:ilvl="1" w:tplc="04050019">
      <w:start w:val="1"/>
      <w:numFmt w:val="lowerLetter"/>
      <w:lvlText w:val="%2."/>
      <w:lvlJc w:val="left"/>
      <w:pPr>
        <w:ind w:left="1800" w:hanging="360"/>
      </w:pPr>
      <w:rPr>
        <w:rFonts w:cs="Times New Roman"/>
      </w:rPr>
    </w:lvl>
    <w:lvl w:ilvl="2" w:tplc="0405001B">
      <w:start w:val="1"/>
      <w:numFmt w:val="lowerRoman"/>
      <w:lvlText w:val="%3."/>
      <w:lvlJc w:val="right"/>
      <w:pPr>
        <w:ind w:left="252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
    <w:nsid w:val="072838AD"/>
    <w:multiLevelType w:val="hybridMultilevel"/>
    <w:tmpl w:val="0B40D73E"/>
    <w:lvl w:ilvl="0" w:tplc="04050011">
      <w:start w:val="1"/>
      <w:numFmt w:val="decimal"/>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
    <w:nsid w:val="0EDA7886"/>
    <w:multiLevelType w:val="hybridMultilevel"/>
    <w:tmpl w:val="EFCE32DE"/>
    <w:lvl w:ilvl="0" w:tplc="EB2C7F8E">
      <w:start w:val="1"/>
      <w:numFmt w:val="decimal"/>
      <w:lvlText w:val="%1)"/>
      <w:lvlJc w:val="left"/>
      <w:pPr>
        <w:ind w:left="180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
    <w:nsid w:val="13F1305A"/>
    <w:multiLevelType w:val="hybridMultilevel"/>
    <w:tmpl w:val="2B4C5812"/>
    <w:lvl w:ilvl="0" w:tplc="383EFAFC">
      <w:start w:val="9"/>
      <w:numFmt w:val="upperLetter"/>
      <w:lvlText w:val="%1."/>
      <w:lvlJc w:val="left"/>
      <w:pPr>
        <w:ind w:left="2160" w:hanging="360"/>
      </w:pPr>
      <w:rPr>
        <w:rFonts w:cs="Times New Roman" w:hint="default"/>
      </w:rPr>
    </w:lvl>
    <w:lvl w:ilvl="1" w:tplc="04050019" w:tentative="1">
      <w:start w:val="1"/>
      <w:numFmt w:val="lowerLetter"/>
      <w:lvlText w:val="%2."/>
      <w:lvlJc w:val="left"/>
      <w:pPr>
        <w:ind w:left="2880" w:hanging="360"/>
      </w:pPr>
      <w:rPr>
        <w:rFonts w:cs="Times New Roman"/>
      </w:rPr>
    </w:lvl>
    <w:lvl w:ilvl="2" w:tplc="0405001B" w:tentative="1">
      <w:start w:val="1"/>
      <w:numFmt w:val="lowerRoman"/>
      <w:lvlText w:val="%3."/>
      <w:lvlJc w:val="right"/>
      <w:pPr>
        <w:ind w:left="3600" w:hanging="180"/>
      </w:pPr>
      <w:rPr>
        <w:rFonts w:cs="Times New Roman"/>
      </w:rPr>
    </w:lvl>
    <w:lvl w:ilvl="3" w:tplc="0405000F" w:tentative="1">
      <w:start w:val="1"/>
      <w:numFmt w:val="decimal"/>
      <w:lvlText w:val="%4."/>
      <w:lvlJc w:val="left"/>
      <w:pPr>
        <w:ind w:left="4320" w:hanging="360"/>
      </w:pPr>
      <w:rPr>
        <w:rFonts w:cs="Times New Roman"/>
      </w:rPr>
    </w:lvl>
    <w:lvl w:ilvl="4" w:tplc="04050019" w:tentative="1">
      <w:start w:val="1"/>
      <w:numFmt w:val="lowerLetter"/>
      <w:lvlText w:val="%5."/>
      <w:lvlJc w:val="left"/>
      <w:pPr>
        <w:ind w:left="5040" w:hanging="360"/>
      </w:pPr>
      <w:rPr>
        <w:rFonts w:cs="Times New Roman"/>
      </w:rPr>
    </w:lvl>
    <w:lvl w:ilvl="5" w:tplc="0405001B" w:tentative="1">
      <w:start w:val="1"/>
      <w:numFmt w:val="lowerRoman"/>
      <w:lvlText w:val="%6."/>
      <w:lvlJc w:val="right"/>
      <w:pPr>
        <w:ind w:left="5760" w:hanging="180"/>
      </w:pPr>
      <w:rPr>
        <w:rFonts w:cs="Times New Roman"/>
      </w:rPr>
    </w:lvl>
    <w:lvl w:ilvl="6" w:tplc="0405000F" w:tentative="1">
      <w:start w:val="1"/>
      <w:numFmt w:val="decimal"/>
      <w:lvlText w:val="%7."/>
      <w:lvlJc w:val="left"/>
      <w:pPr>
        <w:ind w:left="6480" w:hanging="360"/>
      </w:pPr>
      <w:rPr>
        <w:rFonts w:cs="Times New Roman"/>
      </w:rPr>
    </w:lvl>
    <w:lvl w:ilvl="7" w:tplc="04050019" w:tentative="1">
      <w:start w:val="1"/>
      <w:numFmt w:val="lowerLetter"/>
      <w:lvlText w:val="%8."/>
      <w:lvlJc w:val="left"/>
      <w:pPr>
        <w:ind w:left="7200" w:hanging="360"/>
      </w:pPr>
      <w:rPr>
        <w:rFonts w:cs="Times New Roman"/>
      </w:rPr>
    </w:lvl>
    <w:lvl w:ilvl="8" w:tplc="0405001B" w:tentative="1">
      <w:start w:val="1"/>
      <w:numFmt w:val="lowerRoman"/>
      <w:lvlText w:val="%9."/>
      <w:lvlJc w:val="right"/>
      <w:pPr>
        <w:ind w:left="7920" w:hanging="180"/>
      </w:pPr>
      <w:rPr>
        <w:rFonts w:cs="Times New Roman"/>
      </w:rPr>
    </w:lvl>
  </w:abstractNum>
  <w:abstractNum w:abstractNumId="5">
    <w:nsid w:val="1AE57069"/>
    <w:multiLevelType w:val="hybridMultilevel"/>
    <w:tmpl w:val="2D1CF0F2"/>
    <w:lvl w:ilvl="0" w:tplc="32F8D36A">
      <w:start w:val="1"/>
      <w:numFmt w:val="decimal"/>
      <w:lvlText w:val="%1)"/>
      <w:lvlJc w:val="left"/>
      <w:pPr>
        <w:ind w:left="1470" w:hanging="390"/>
      </w:pPr>
      <w:rPr>
        <w:rFonts w:cs="Times New Roman" w:hint="default"/>
      </w:rPr>
    </w:lvl>
    <w:lvl w:ilvl="1" w:tplc="04050019" w:tentative="1">
      <w:start w:val="1"/>
      <w:numFmt w:val="lowerLetter"/>
      <w:lvlText w:val="%2."/>
      <w:lvlJc w:val="left"/>
      <w:pPr>
        <w:ind w:left="2160" w:hanging="360"/>
      </w:pPr>
      <w:rPr>
        <w:rFonts w:cs="Times New Roman"/>
      </w:rPr>
    </w:lvl>
    <w:lvl w:ilvl="2" w:tplc="0405001B" w:tentative="1">
      <w:start w:val="1"/>
      <w:numFmt w:val="lowerRoman"/>
      <w:lvlText w:val="%3."/>
      <w:lvlJc w:val="right"/>
      <w:pPr>
        <w:ind w:left="2880" w:hanging="180"/>
      </w:pPr>
      <w:rPr>
        <w:rFonts w:cs="Times New Roman"/>
      </w:rPr>
    </w:lvl>
    <w:lvl w:ilvl="3" w:tplc="0405000F" w:tentative="1">
      <w:start w:val="1"/>
      <w:numFmt w:val="decimal"/>
      <w:lvlText w:val="%4."/>
      <w:lvlJc w:val="left"/>
      <w:pPr>
        <w:ind w:left="3600" w:hanging="360"/>
      </w:pPr>
      <w:rPr>
        <w:rFonts w:cs="Times New Roman"/>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6">
    <w:nsid w:val="1DA61174"/>
    <w:multiLevelType w:val="hybridMultilevel"/>
    <w:tmpl w:val="4DAC2898"/>
    <w:lvl w:ilvl="0" w:tplc="8BA23D98">
      <w:start w:val="1"/>
      <w:numFmt w:val="upperRoman"/>
      <w:lvlText w:val="%1."/>
      <w:lvlJc w:val="left"/>
      <w:pPr>
        <w:ind w:left="1854"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7">
    <w:nsid w:val="2087195C"/>
    <w:multiLevelType w:val="hybridMultilevel"/>
    <w:tmpl w:val="09428B82"/>
    <w:lvl w:ilvl="0" w:tplc="94EEE4A4">
      <w:start w:val="5"/>
      <w:numFmt w:val="upperLetter"/>
      <w:lvlText w:val="%1."/>
      <w:lvlJc w:val="left"/>
      <w:pPr>
        <w:ind w:left="1068" w:hanging="360"/>
      </w:pPr>
      <w:rPr>
        <w:rFonts w:cs="Times New Roman" w:hint="default"/>
        <w:color w:val="000000"/>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8">
    <w:nsid w:val="21A60CDC"/>
    <w:multiLevelType w:val="hybridMultilevel"/>
    <w:tmpl w:val="0A4200D2"/>
    <w:lvl w:ilvl="0" w:tplc="5E426382">
      <w:start w:val="1"/>
      <w:numFmt w:val="decimal"/>
      <w:lvlText w:val="%1)"/>
      <w:lvlJc w:val="left"/>
      <w:pPr>
        <w:ind w:left="1800" w:hanging="360"/>
      </w:pPr>
      <w:rPr>
        <w:rFonts w:cs="Times New Roman" w:hint="default"/>
      </w:rPr>
    </w:lvl>
    <w:lvl w:ilvl="1" w:tplc="04050019" w:tentative="1">
      <w:start w:val="1"/>
      <w:numFmt w:val="lowerLetter"/>
      <w:lvlText w:val="%2."/>
      <w:lvlJc w:val="left"/>
      <w:pPr>
        <w:ind w:left="2520" w:hanging="360"/>
      </w:pPr>
      <w:rPr>
        <w:rFonts w:cs="Times New Roman"/>
      </w:rPr>
    </w:lvl>
    <w:lvl w:ilvl="2" w:tplc="0405001B" w:tentative="1">
      <w:start w:val="1"/>
      <w:numFmt w:val="lowerRoman"/>
      <w:lvlText w:val="%3."/>
      <w:lvlJc w:val="right"/>
      <w:pPr>
        <w:ind w:left="3240" w:hanging="180"/>
      </w:pPr>
      <w:rPr>
        <w:rFonts w:cs="Times New Roman"/>
      </w:rPr>
    </w:lvl>
    <w:lvl w:ilvl="3" w:tplc="0405000F" w:tentative="1">
      <w:start w:val="1"/>
      <w:numFmt w:val="decimal"/>
      <w:lvlText w:val="%4."/>
      <w:lvlJc w:val="left"/>
      <w:pPr>
        <w:ind w:left="3960" w:hanging="360"/>
      </w:pPr>
      <w:rPr>
        <w:rFonts w:cs="Times New Roman"/>
      </w:rPr>
    </w:lvl>
    <w:lvl w:ilvl="4" w:tplc="04050019" w:tentative="1">
      <w:start w:val="1"/>
      <w:numFmt w:val="lowerLetter"/>
      <w:lvlText w:val="%5."/>
      <w:lvlJc w:val="left"/>
      <w:pPr>
        <w:ind w:left="4680" w:hanging="360"/>
      </w:pPr>
      <w:rPr>
        <w:rFonts w:cs="Times New Roman"/>
      </w:rPr>
    </w:lvl>
    <w:lvl w:ilvl="5" w:tplc="0405001B" w:tentative="1">
      <w:start w:val="1"/>
      <w:numFmt w:val="lowerRoman"/>
      <w:lvlText w:val="%6."/>
      <w:lvlJc w:val="right"/>
      <w:pPr>
        <w:ind w:left="5400" w:hanging="180"/>
      </w:pPr>
      <w:rPr>
        <w:rFonts w:cs="Times New Roman"/>
      </w:rPr>
    </w:lvl>
    <w:lvl w:ilvl="6" w:tplc="0405000F" w:tentative="1">
      <w:start w:val="1"/>
      <w:numFmt w:val="decimal"/>
      <w:lvlText w:val="%7."/>
      <w:lvlJc w:val="left"/>
      <w:pPr>
        <w:ind w:left="6120" w:hanging="360"/>
      </w:pPr>
      <w:rPr>
        <w:rFonts w:cs="Times New Roman"/>
      </w:rPr>
    </w:lvl>
    <w:lvl w:ilvl="7" w:tplc="04050019" w:tentative="1">
      <w:start w:val="1"/>
      <w:numFmt w:val="lowerLetter"/>
      <w:lvlText w:val="%8."/>
      <w:lvlJc w:val="left"/>
      <w:pPr>
        <w:ind w:left="6840" w:hanging="360"/>
      </w:pPr>
      <w:rPr>
        <w:rFonts w:cs="Times New Roman"/>
      </w:rPr>
    </w:lvl>
    <w:lvl w:ilvl="8" w:tplc="0405001B" w:tentative="1">
      <w:start w:val="1"/>
      <w:numFmt w:val="lowerRoman"/>
      <w:lvlText w:val="%9."/>
      <w:lvlJc w:val="right"/>
      <w:pPr>
        <w:ind w:left="7560" w:hanging="180"/>
      </w:pPr>
      <w:rPr>
        <w:rFonts w:cs="Times New Roman"/>
      </w:rPr>
    </w:lvl>
  </w:abstractNum>
  <w:abstractNum w:abstractNumId="9">
    <w:nsid w:val="2D816AA8"/>
    <w:multiLevelType w:val="hybridMultilevel"/>
    <w:tmpl w:val="8E0288CE"/>
    <w:lvl w:ilvl="0" w:tplc="5808C1CE">
      <w:start w:val="1"/>
      <w:numFmt w:val="decimal"/>
      <w:lvlText w:val="%1)"/>
      <w:lvlJc w:val="left"/>
      <w:pPr>
        <w:ind w:left="144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0">
    <w:nsid w:val="2EDD0878"/>
    <w:multiLevelType w:val="hybridMultilevel"/>
    <w:tmpl w:val="998ABE00"/>
    <w:lvl w:ilvl="0" w:tplc="90FA66D6">
      <w:start w:val="1"/>
      <w:numFmt w:val="decimal"/>
      <w:lvlText w:val="%1)"/>
      <w:lvlJc w:val="left"/>
      <w:pPr>
        <w:ind w:left="144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1">
    <w:nsid w:val="41B46283"/>
    <w:multiLevelType w:val="hybridMultilevel"/>
    <w:tmpl w:val="BA3AD0E4"/>
    <w:lvl w:ilvl="0" w:tplc="6FC40B3E">
      <w:start w:val="2"/>
      <w:numFmt w:val="upperRoman"/>
      <w:lvlText w:val="%1."/>
      <w:lvlJc w:val="left"/>
      <w:pPr>
        <w:ind w:left="2520" w:hanging="720"/>
      </w:pPr>
      <w:rPr>
        <w:rFonts w:cs="Times New Roman" w:hint="default"/>
      </w:rPr>
    </w:lvl>
    <w:lvl w:ilvl="1" w:tplc="04050019" w:tentative="1">
      <w:start w:val="1"/>
      <w:numFmt w:val="lowerLetter"/>
      <w:lvlText w:val="%2."/>
      <w:lvlJc w:val="left"/>
      <w:pPr>
        <w:ind w:left="2880" w:hanging="360"/>
      </w:pPr>
      <w:rPr>
        <w:rFonts w:cs="Times New Roman"/>
      </w:rPr>
    </w:lvl>
    <w:lvl w:ilvl="2" w:tplc="0405001B" w:tentative="1">
      <w:start w:val="1"/>
      <w:numFmt w:val="lowerRoman"/>
      <w:lvlText w:val="%3."/>
      <w:lvlJc w:val="right"/>
      <w:pPr>
        <w:ind w:left="3600" w:hanging="180"/>
      </w:pPr>
      <w:rPr>
        <w:rFonts w:cs="Times New Roman"/>
      </w:rPr>
    </w:lvl>
    <w:lvl w:ilvl="3" w:tplc="0405000F" w:tentative="1">
      <w:start w:val="1"/>
      <w:numFmt w:val="decimal"/>
      <w:lvlText w:val="%4."/>
      <w:lvlJc w:val="left"/>
      <w:pPr>
        <w:ind w:left="4320" w:hanging="360"/>
      </w:pPr>
      <w:rPr>
        <w:rFonts w:cs="Times New Roman"/>
      </w:rPr>
    </w:lvl>
    <w:lvl w:ilvl="4" w:tplc="04050019" w:tentative="1">
      <w:start w:val="1"/>
      <w:numFmt w:val="lowerLetter"/>
      <w:lvlText w:val="%5."/>
      <w:lvlJc w:val="left"/>
      <w:pPr>
        <w:ind w:left="5040" w:hanging="360"/>
      </w:pPr>
      <w:rPr>
        <w:rFonts w:cs="Times New Roman"/>
      </w:rPr>
    </w:lvl>
    <w:lvl w:ilvl="5" w:tplc="0405001B" w:tentative="1">
      <w:start w:val="1"/>
      <w:numFmt w:val="lowerRoman"/>
      <w:lvlText w:val="%6."/>
      <w:lvlJc w:val="right"/>
      <w:pPr>
        <w:ind w:left="5760" w:hanging="180"/>
      </w:pPr>
      <w:rPr>
        <w:rFonts w:cs="Times New Roman"/>
      </w:rPr>
    </w:lvl>
    <w:lvl w:ilvl="6" w:tplc="0405000F" w:tentative="1">
      <w:start w:val="1"/>
      <w:numFmt w:val="decimal"/>
      <w:lvlText w:val="%7."/>
      <w:lvlJc w:val="left"/>
      <w:pPr>
        <w:ind w:left="6480" w:hanging="360"/>
      </w:pPr>
      <w:rPr>
        <w:rFonts w:cs="Times New Roman"/>
      </w:rPr>
    </w:lvl>
    <w:lvl w:ilvl="7" w:tplc="04050019" w:tentative="1">
      <w:start w:val="1"/>
      <w:numFmt w:val="lowerLetter"/>
      <w:lvlText w:val="%8."/>
      <w:lvlJc w:val="left"/>
      <w:pPr>
        <w:ind w:left="7200" w:hanging="360"/>
      </w:pPr>
      <w:rPr>
        <w:rFonts w:cs="Times New Roman"/>
      </w:rPr>
    </w:lvl>
    <w:lvl w:ilvl="8" w:tplc="0405001B" w:tentative="1">
      <w:start w:val="1"/>
      <w:numFmt w:val="lowerRoman"/>
      <w:lvlText w:val="%9."/>
      <w:lvlJc w:val="right"/>
      <w:pPr>
        <w:ind w:left="7920" w:hanging="180"/>
      </w:pPr>
      <w:rPr>
        <w:rFonts w:cs="Times New Roman"/>
      </w:rPr>
    </w:lvl>
  </w:abstractNum>
  <w:abstractNum w:abstractNumId="12">
    <w:nsid w:val="43890EBD"/>
    <w:multiLevelType w:val="hybridMultilevel"/>
    <w:tmpl w:val="A45AB872"/>
    <w:lvl w:ilvl="0" w:tplc="DD14EEE6">
      <w:start w:val="1"/>
      <w:numFmt w:val="upperLetter"/>
      <w:lvlText w:val="%1."/>
      <w:lvlJc w:val="left"/>
      <w:pPr>
        <w:ind w:left="2062" w:hanging="360"/>
      </w:pPr>
      <w:rPr>
        <w:rFonts w:cs="Times New Roman" w:hint="default"/>
      </w:rPr>
    </w:lvl>
    <w:lvl w:ilvl="1" w:tplc="04050019" w:tentative="1">
      <w:start w:val="1"/>
      <w:numFmt w:val="lowerLetter"/>
      <w:lvlText w:val="%2."/>
      <w:lvlJc w:val="left"/>
      <w:pPr>
        <w:ind w:left="2782" w:hanging="360"/>
      </w:pPr>
      <w:rPr>
        <w:rFonts w:cs="Times New Roman"/>
      </w:rPr>
    </w:lvl>
    <w:lvl w:ilvl="2" w:tplc="0405001B" w:tentative="1">
      <w:start w:val="1"/>
      <w:numFmt w:val="lowerRoman"/>
      <w:lvlText w:val="%3."/>
      <w:lvlJc w:val="right"/>
      <w:pPr>
        <w:ind w:left="3502" w:hanging="180"/>
      </w:pPr>
      <w:rPr>
        <w:rFonts w:cs="Times New Roman"/>
      </w:rPr>
    </w:lvl>
    <w:lvl w:ilvl="3" w:tplc="0405000F" w:tentative="1">
      <w:start w:val="1"/>
      <w:numFmt w:val="decimal"/>
      <w:lvlText w:val="%4."/>
      <w:lvlJc w:val="left"/>
      <w:pPr>
        <w:ind w:left="4222" w:hanging="360"/>
      </w:pPr>
      <w:rPr>
        <w:rFonts w:cs="Times New Roman"/>
      </w:rPr>
    </w:lvl>
    <w:lvl w:ilvl="4" w:tplc="04050019" w:tentative="1">
      <w:start w:val="1"/>
      <w:numFmt w:val="lowerLetter"/>
      <w:lvlText w:val="%5."/>
      <w:lvlJc w:val="left"/>
      <w:pPr>
        <w:ind w:left="4942" w:hanging="360"/>
      </w:pPr>
      <w:rPr>
        <w:rFonts w:cs="Times New Roman"/>
      </w:rPr>
    </w:lvl>
    <w:lvl w:ilvl="5" w:tplc="0405001B" w:tentative="1">
      <w:start w:val="1"/>
      <w:numFmt w:val="lowerRoman"/>
      <w:lvlText w:val="%6."/>
      <w:lvlJc w:val="right"/>
      <w:pPr>
        <w:ind w:left="5662" w:hanging="180"/>
      </w:pPr>
      <w:rPr>
        <w:rFonts w:cs="Times New Roman"/>
      </w:rPr>
    </w:lvl>
    <w:lvl w:ilvl="6" w:tplc="0405000F" w:tentative="1">
      <w:start w:val="1"/>
      <w:numFmt w:val="decimal"/>
      <w:lvlText w:val="%7."/>
      <w:lvlJc w:val="left"/>
      <w:pPr>
        <w:ind w:left="6382" w:hanging="360"/>
      </w:pPr>
      <w:rPr>
        <w:rFonts w:cs="Times New Roman"/>
      </w:rPr>
    </w:lvl>
    <w:lvl w:ilvl="7" w:tplc="04050019" w:tentative="1">
      <w:start w:val="1"/>
      <w:numFmt w:val="lowerLetter"/>
      <w:lvlText w:val="%8."/>
      <w:lvlJc w:val="left"/>
      <w:pPr>
        <w:ind w:left="7102" w:hanging="360"/>
      </w:pPr>
      <w:rPr>
        <w:rFonts w:cs="Times New Roman"/>
      </w:rPr>
    </w:lvl>
    <w:lvl w:ilvl="8" w:tplc="0405001B" w:tentative="1">
      <w:start w:val="1"/>
      <w:numFmt w:val="lowerRoman"/>
      <w:lvlText w:val="%9."/>
      <w:lvlJc w:val="right"/>
      <w:pPr>
        <w:ind w:left="7822" w:hanging="180"/>
      </w:pPr>
      <w:rPr>
        <w:rFonts w:cs="Times New Roman"/>
      </w:rPr>
    </w:lvl>
  </w:abstractNum>
  <w:abstractNum w:abstractNumId="13">
    <w:nsid w:val="45F102BE"/>
    <w:multiLevelType w:val="hybridMultilevel"/>
    <w:tmpl w:val="D2A2298E"/>
    <w:lvl w:ilvl="0" w:tplc="8F0E8C82">
      <w:start w:val="1"/>
      <w:numFmt w:val="upperRoman"/>
      <w:lvlText w:val="%1."/>
      <w:lvlJc w:val="left"/>
      <w:pPr>
        <w:ind w:left="1800"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4">
    <w:nsid w:val="49451308"/>
    <w:multiLevelType w:val="hybridMultilevel"/>
    <w:tmpl w:val="C7C0C97A"/>
    <w:lvl w:ilvl="0" w:tplc="B3CE88C0">
      <w:start w:val="1"/>
      <w:numFmt w:val="lowerLetter"/>
      <w:lvlText w:val="%1)"/>
      <w:lvlJc w:val="left"/>
      <w:pPr>
        <w:ind w:left="144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5">
    <w:nsid w:val="4A7B08F2"/>
    <w:multiLevelType w:val="hybridMultilevel"/>
    <w:tmpl w:val="0D0E508A"/>
    <w:lvl w:ilvl="0" w:tplc="AE9E68D4">
      <w:start w:val="1"/>
      <w:numFmt w:val="upperRoman"/>
      <w:lvlText w:val="%1."/>
      <w:lvlJc w:val="left"/>
      <w:pPr>
        <w:ind w:left="2520"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6">
    <w:nsid w:val="51932C41"/>
    <w:multiLevelType w:val="hybridMultilevel"/>
    <w:tmpl w:val="F3AEE648"/>
    <w:lvl w:ilvl="0" w:tplc="5808C1CE">
      <w:start w:val="1"/>
      <w:numFmt w:val="decimal"/>
      <w:lvlText w:val="%1)"/>
      <w:lvlJc w:val="left"/>
      <w:pPr>
        <w:ind w:left="144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7">
    <w:nsid w:val="574530D2"/>
    <w:multiLevelType w:val="hybridMultilevel"/>
    <w:tmpl w:val="C70A565C"/>
    <w:lvl w:ilvl="0" w:tplc="88409D7A">
      <w:start w:val="2"/>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CFF6531"/>
    <w:multiLevelType w:val="hybridMultilevel"/>
    <w:tmpl w:val="8E0288CE"/>
    <w:lvl w:ilvl="0" w:tplc="5808C1CE">
      <w:start w:val="1"/>
      <w:numFmt w:val="decimal"/>
      <w:lvlText w:val="%1)"/>
      <w:lvlJc w:val="left"/>
      <w:pPr>
        <w:ind w:left="144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9">
    <w:nsid w:val="67405F88"/>
    <w:multiLevelType w:val="hybridMultilevel"/>
    <w:tmpl w:val="0DE2F590"/>
    <w:lvl w:ilvl="0" w:tplc="04050015">
      <w:start w:val="1"/>
      <w:numFmt w:val="upperLetter"/>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0">
    <w:nsid w:val="79DD5FFF"/>
    <w:multiLevelType w:val="hybridMultilevel"/>
    <w:tmpl w:val="3E92D650"/>
    <w:lvl w:ilvl="0" w:tplc="010461EE">
      <w:start w:val="5"/>
      <w:numFmt w:val="upperLetter"/>
      <w:lvlText w:val="%1."/>
      <w:lvlJc w:val="left"/>
      <w:pPr>
        <w:ind w:left="1080" w:hanging="360"/>
      </w:pPr>
      <w:rPr>
        <w:rFonts w:cs="Times New Roman" w:hint="default"/>
        <w:color w:val="000000"/>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21">
    <w:nsid w:val="7E722705"/>
    <w:multiLevelType w:val="hybridMultilevel"/>
    <w:tmpl w:val="DFE84CE6"/>
    <w:lvl w:ilvl="0" w:tplc="0FAEE738">
      <w:start w:val="1"/>
      <w:numFmt w:val="upperRoman"/>
      <w:lvlText w:val="%1."/>
      <w:lvlJc w:val="left"/>
      <w:pPr>
        <w:ind w:left="1800"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7"/>
  </w:num>
  <w:num w:numId="15">
    <w:abstractNumId w:val="9"/>
  </w:num>
  <w:num w:numId="16">
    <w:abstractNumId w:val="1"/>
  </w:num>
  <w:num w:numId="17">
    <w:abstractNumId w:val="5"/>
  </w:num>
  <w:num w:numId="18">
    <w:abstractNumId w:val="4"/>
  </w:num>
  <w:num w:numId="19">
    <w:abstractNumId w:val="0"/>
  </w:num>
  <w:num w:numId="20">
    <w:abstractNumId w:val="11"/>
  </w:num>
  <w:num w:numId="21">
    <w:abstractNumId w:val="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526C97"/>
    <w:rsid w:val="00056CC8"/>
    <w:rsid w:val="000872A2"/>
    <w:rsid w:val="00146A8A"/>
    <w:rsid w:val="00196432"/>
    <w:rsid w:val="001C3016"/>
    <w:rsid w:val="002336E4"/>
    <w:rsid w:val="00243138"/>
    <w:rsid w:val="002B20B3"/>
    <w:rsid w:val="003164A7"/>
    <w:rsid w:val="003273DF"/>
    <w:rsid w:val="003507AB"/>
    <w:rsid w:val="00351CB9"/>
    <w:rsid w:val="003A0899"/>
    <w:rsid w:val="003E0A7B"/>
    <w:rsid w:val="00415159"/>
    <w:rsid w:val="00417964"/>
    <w:rsid w:val="004651C5"/>
    <w:rsid w:val="004732BA"/>
    <w:rsid w:val="004C4150"/>
    <w:rsid w:val="004F6B6F"/>
    <w:rsid w:val="00510CB9"/>
    <w:rsid w:val="005113CD"/>
    <w:rsid w:val="00521D05"/>
    <w:rsid w:val="00526C97"/>
    <w:rsid w:val="00557A94"/>
    <w:rsid w:val="0057169C"/>
    <w:rsid w:val="00572829"/>
    <w:rsid w:val="00594C20"/>
    <w:rsid w:val="005A02D6"/>
    <w:rsid w:val="005B6216"/>
    <w:rsid w:val="006211B7"/>
    <w:rsid w:val="00627EBF"/>
    <w:rsid w:val="00697FD8"/>
    <w:rsid w:val="006A2735"/>
    <w:rsid w:val="006A312E"/>
    <w:rsid w:val="0075030D"/>
    <w:rsid w:val="007542ED"/>
    <w:rsid w:val="00755863"/>
    <w:rsid w:val="00861D46"/>
    <w:rsid w:val="00873A53"/>
    <w:rsid w:val="00893D42"/>
    <w:rsid w:val="00896CC1"/>
    <w:rsid w:val="009261BE"/>
    <w:rsid w:val="00984C69"/>
    <w:rsid w:val="009861EB"/>
    <w:rsid w:val="009918A9"/>
    <w:rsid w:val="009949FB"/>
    <w:rsid w:val="009A10C6"/>
    <w:rsid w:val="009F13F5"/>
    <w:rsid w:val="00A12D04"/>
    <w:rsid w:val="00A347D8"/>
    <w:rsid w:val="00B07888"/>
    <w:rsid w:val="00B45BF3"/>
    <w:rsid w:val="00BF4A78"/>
    <w:rsid w:val="00C63372"/>
    <w:rsid w:val="00C90785"/>
    <w:rsid w:val="00CC70BC"/>
    <w:rsid w:val="00D15E71"/>
    <w:rsid w:val="00D31AAA"/>
    <w:rsid w:val="00D84696"/>
    <w:rsid w:val="00DE0BCB"/>
    <w:rsid w:val="00DF7EFF"/>
    <w:rsid w:val="00E26EBF"/>
    <w:rsid w:val="00E478CF"/>
    <w:rsid w:val="00E6635A"/>
    <w:rsid w:val="00EC0A5D"/>
    <w:rsid w:val="00EC3349"/>
    <w:rsid w:val="00F40EB8"/>
    <w:rsid w:val="00F928A2"/>
    <w:rsid w:val="00FC706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261BE"/>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rsid w:val="00056CC8"/>
    <w:rPr>
      <w:rFonts w:cs="Times New Roman"/>
      <w:color w:val="0000FF"/>
      <w:u w:val="single"/>
    </w:rPr>
  </w:style>
  <w:style w:type="paragraph" w:styleId="Normlnweb">
    <w:name w:val="Normal (Web)"/>
    <w:basedOn w:val="Normln"/>
    <w:uiPriority w:val="99"/>
    <w:rsid w:val="00056CC8"/>
    <w:pPr>
      <w:spacing w:before="100" w:beforeAutospacing="1" w:after="100" w:afterAutospacing="1"/>
    </w:pPr>
  </w:style>
  <w:style w:type="paragraph" w:customStyle="1" w:styleId="Default">
    <w:name w:val="Default"/>
    <w:uiPriority w:val="99"/>
    <w:rsid w:val="00056CC8"/>
    <w:pPr>
      <w:autoSpaceDE w:val="0"/>
      <w:autoSpaceDN w:val="0"/>
      <w:adjustRightInd w:val="0"/>
    </w:pPr>
    <w:rPr>
      <w:rFonts w:ascii="Calibri" w:hAnsi="Calibri" w:cs="Calibri"/>
      <w:color w:val="000000"/>
      <w:sz w:val="24"/>
      <w:szCs w:val="24"/>
    </w:rPr>
  </w:style>
  <w:style w:type="character" w:styleId="Siln">
    <w:name w:val="Strong"/>
    <w:basedOn w:val="Standardnpsmoodstavce"/>
    <w:uiPriority w:val="99"/>
    <w:qFormat/>
    <w:rsid w:val="00056CC8"/>
    <w:rPr>
      <w:rFonts w:cs="Times New Roman"/>
      <w:b/>
      <w:bCs/>
    </w:rPr>
  </w:style>
  <w:style w:type="paragraph" w:styleId="Odstavecseseznamem">
    <w:name w:val="List Paragraph"/>
    <w:basedOn w:val="Normln"/>
    <w:uiPriority w:val="99"/>
    <w:qFormat/>
    <w:rsid w:val="00F40EB8"/>
    <w:pPr>
      <w:spacing w:after="200" w:line="276" w:lineRule="auto"/>
      <w:ind w:left="720"/>
      <w:contextualSpacing/>
    </w:pPr>
    <w:rPr>
      <w:rFonts w:ascii="Calibri" w:hAnsi="Calibri"/>
      <w:sz w:val="22"/>
      <w:szCs w:val="22"/>
      <w:lang w:eastAsia="en-US"/>
    </w:rPr>
  </w:style>
  <w:style w:type="paragraph" w:styleId="Textbubliny">
    <w:name w:val="Balloon Text"/>
    <w:basedOn w:val="Normln"/>
    <w:link w:val="TextbublinyChar"/>
    <w:uiPriority w:val="99"/>
    <w:semiHidden/>
    <w:rsid w:val="00EC3349"/>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D31AAA"/>
    <w:rPr>
      <w:rFonts w:cs="Times New Roman"/>
      <w:sz w:val="2"/>
    </w:rPr>
  </w:style>
</w:styles>
</file>

<file path=word/webSettings.xml><?xml version="1.0" encoding="utf-8"?>
<w:webSettings xmlns:r="http://schemas.openxmlformats.org/officeDocument/2006/relationships" xmlns:w="http://schemas.openxmlformats.org/wordprocessingml/2006/main">
  <w:divs>
    <w:div w:id="1947349942">
      <w:marLeft w:val="0"/>
      <w:marRight w:val="0"/>
      <w:marTop w:val="0"/>
      <w:marBottom w:val="0"/>
      <w:divBdr>
        <w:top w:val="none" w:sz="0" w:space="0" w:color="auto"/>
        <w:left w:val="none" w:sz="0" w:space="0" w:color="auto"/>
        <w:bottom w:val="none" w:sz="0" w:space="0" w:color="auto"/>
        <w:right w:val="none" w:sz="0" w:space="0" w:color="auto"/>
      </w:divBdr>
    </w:div>
    <w:div w:id="1947349946">
      <w:marLeft w:val="0"/>
      <w:marRight w:val="0"/>
      <w:marTop w:val="0"/>
      <w:marBottom w:val="0"/>
      <w:divBdr>
        <w:top w:val="none" w:sz="0" w:space="0" w:color="auto"/>
        <w:left w:val="none" w:sz="0" w:space="0" w:color="auto"/>
        <w:bottom w:val="none" w:sz="0" w:space="0" w:color="auto"/>
        <w:right w:val="none" w:sz="0" w:space="0" w:color="auto"/>
      </w:divBdr>
      <w:divsChild>
        <w:div w:id="1947349953">
          <w:marLeft w:val="0"/>
          <w:marRight w:val="0"/>
          <w:marTop w:val="0"/>
          <w:marBottom w:val="0"/>
          <w:divBdr>
            <w:top w:val="none" w:sz="0" w:space="0" w:color="auto"/>
            <w:left w:val="none" w:sz="0" w:space="0" w:color="auto"/>
            <w:bottom w:val="none" w:sz="0" w:space="0" w:color="auto"/>
            <w:right w:val="none" w:sz="0" w:space="0" w:color="auto"/>
          </w:divBdr>
          <w:divsChild>
            <w:div w:id="19473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49947">
      <w:marLeft w:val="0"/>
      <w:marRight w:val="0"/>
      <w:marTop w:val="0"/>
      <w:marBottom w:val="0"/>
      <w:divBdr>
        <w:top w:val="none" w:sz="0" w:space="0" w:color="auto"/>
        <w:left w:val="none" w:sz="0" w:space="0" w:color="auto"/>
        <w:bottom w:val="none" w:sz="0" w:space="0" w:color="auto"/>
        <w:right w:val="none" w:sz="0" w:space="0" w:color="auto"/>
      </w:divBdr>
      <w:divsChild>
        <w:div w:id="1947349951">
          <w:marLeft w:val="0"/>
          <w:marRight w:val="0"/>
          <w:marTop w:val="0"/>
          <w:marBottom w:val="0"/>
          <w:divBdr>
            <w:top w:val="none" w:sz="0" w:space="0" w:color="auto"/>
            <w:left w:val="none" w:sz="0" w:space="0" w:color="auto"/>
            <w:bottom w:val="none" w:sz="0" w:space="0" w:color="auto"/>
            <w:right w:val="none" w:sz="0" w:space="0" w:color="auto"/>
          </w:divBdr>
          <w:divsChild>
            <w:div w:id="1947349943">
              <w:marLeft w:val="0"/>
              <w:marRight w:val="0"/>
              <w:marTop w:val="0"/>
              <w:marBottom w:val="0"/>
              <w:divBdr>
                <w:top w:val="none" w:sz="0" w:space="0" w:color="auto"/>
                <w:left w:val="none" w:sz="0" w:space="0" w:color="auto"/>
                <w:bottom w:val="none" w:sz="0" w:space="0" w:color="auto"/>
                <w:right w:val="none" w:sz="0" w:space="0" w:color="auto"/>
              </w:divBdr>
              <w:divsChild>
                <w:div w:id="194734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49950">
      <w:marLeft w:val="0"/>
      <w:marRight w:val="0"/>
      <w:marTop w:val="0"/>
      <w:marBottom w:val="0"/>
      <w:divBdr>
        <w:top w:val="none" w:sz="0" w:space="0" w:color="auto"/>
        <w:left w:val="none" w:sz="0" w:space="0" w:color="auto"/>
        <w:bottom w:val="none" w:sz="0" w:space="0" w:color="auto"/>
        <w:right w:val="none" w:sz="0" w:space="0" w:color="auto"/>
      </w:divBdr>
    </w:div>
    <w:div w:id="1947349952">
      <w:marLeft w:val="0"/>
      <w:marRight w:val="0"/>
      <w:marTop w:val="0"/>
      <w:marBottom w:val="0"/>
      <w:divBdr>
        <w:top w:val="none" w:sz="0" w:space="0" w:color="auto"/>
        <w:left w:val="none" w:sz="0" w:space="0" w:color="auto"/>
        <w:bottom w:val="none" w:sz="0" w:space="0" w:color="auto"/>
        <w:right w:val="none" w:sz="0" w:space="0" w:color="auto"/>
      </w:divBdr>
      <w:divsChild>
        <w:div w:id="1947349949">
          <w:marLeft w:val="0"/>
          <w:marRight w:val="0"/>
          <w:marTop w:val="0"/>
          <w:marBottom w:val="0"/>
          <w:divBdr>
            <w:top w:val="none" w:sz="0" w:space="0" w:color="auto"/>
            <w:left w:val="none" w:sz="0" w:space="0" w:color="auto"/>
            <w:bottom w:val="none" w:sz="0" w:space="0" w:color="auto"/>
            <w:right w:val="none" w:sz="0" w:space="0" w:color="auto"/>
          </w:divBdr>
          <w:divsChild>
            <w:div w:id="1947349954">
              <w:marLeft w:val="0"/>
              <w:marRight w:val="0"/>
              <w:marTop w:val="0"/>
              <w:marBottom w:val="0"/>
              <w:divBdr>
                <w:top w:val="none" w:sz="0" w:space="0" w:color="auto"/>
                <w:left w:val="none" w:sz="0" w:space="0" w:color="auto"/>
                <w:bottom w:val="none" w:sz="0" w:space="0" w:color="auto"/>
                <w:right w:val="none" w:sz="0" w:space="0" w:color="auto"/>
              </w:divBdr>
              <w:divsChild>
                <w:div w:id="194734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tiamedia.c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4788</Words>
  <Characters>28251</Characters>
  <Application>Microsoft Office Word</Application>
  <DocSecurity>0</DocSecurity>
  <Lines>235</Lines>
  <Paragraphs>65</Paragraphs>
  <ScaleCrop>false</ScaleCrop>
  <Company>RRTV</Company>
  <LinksUpToDate>false</LinksUpToDate>
  <CharactersWithSpaces>32974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Rodný list licence</dc:title>
  <dc:creator>hruba.j</dc:creator>
  <cp:lastModifiedBy>hruba.j</cp:lastModifiedBy>
  <cp:revision>5</cp:revision>
  <dcterms:created xsi:type="dcterms:W3CDTF">2014-02-19T08:30:00Z</dcterms:created>
  <dcterms:modified xsi:type="dcterms:W3CDTF">2014-02-19T08:36:00Z</dcterms:modified>
</cp:coreProperties>
</file>